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4681E" w14:textId="5F91C63C" w:rsidR="00C24470" w:rsidRPr="003D3F4D" w:rsidRDefault="00026665" w:rsidP="003D3F4D">
      <w:pPr>
        <w:spacing w:after="0"/>
        <w:contextualSpacing/>
        <w:jc w:val="center"/>
        <w:rPr>
          <w:rFonts w:eastAsia="Calibri" w:cs="Times New Roman"/>
          <w:b/>
          <w:sz w:val="20"/>
          <w:szCs w:val="20"/>
        </w:rPr>
      </w:pPr>
      <w:r w:rsidRPr="003D3F4D">
        <w:rPr>
          <w:rFonts w:eastAsia="Calibri" w:cs="Times New Roman"/>
          <w:b/>
          <w:sz w:val="20"/>
          <w:szCs w:val="20"/>
        </w:rPr>
        <w:t>BH</w:t>
      </w:r>
      <w:r w:rsidR="002352DF" w:rsidRPr="003D3F4D">
        <w:rPr>
          <w:rFonts w:eastAsia="Calibri" w:cs="Times New Roman"/>
          <w:b/>
          <w:sz w:val="20"/>
          <w:szCs w:val="20"/>
        </w:rPr>
        <w:t>AC</w:t>
      </w:r>
      <w:r w:rsidR="000D09A0" w:rsidRPr="003D3F4D">
        <w:rPr>
          <w:rFonts w:eastAsia="Calibri" w:cs="Times New Roman"/>
          <w:b/>
          <w:sz w:val="20"/>
          <w:szCs w:val="20"/>
        </w:rPr>
        <w:t xml:space="preserve"> </w:t>
      </w:r>
      <w:r w:rsidR="00754BE8" w:rsidRPr="003D3F4D">
        <w:rPr>
          <w:rFonts w:eastAsia="Calibri" w:cs="Times New Roman"/>
          <w:b/>
          <w:sz w:val="20"/>
          <w:szCs w:val="20"/>
        </w:rPr>
        <w:t>Housing</w:t>
      </w:r>
      <w:r w:rsidR="00C24470" w:rsidRPr="003D3F4D">
        <w:rPr>
          <w:rFonts w:eastAsia="Calibri" w:cs="Times New Roman"/>
          <w:b/>
          <w:sz w:val="20"/>
          <w:szCs w:val="20"/>
        </w:rPr>
        <w:t xml:space="preserve"> Subcommittee </w:t>
      </w:r>
    </w:p>
    <w:p w14:paraId="717B1FE9" w14:textId="77777777" w:rsidR="00F64C6E" w:rsidRPr="003D3F4D" w:rsidRDefault="001826CB" w:rsidP="003D3F4D">
      <w:pPr>
        <w:spacing w:after="0"/>
        <w:contextualSpacing/>
        <w:jc w:val="center"/>
        <w:rPr>
          <w:rFonts w:eastAsia="Calibri" w:cs="Times New Roman"/>
          <w:b/>
          <w:sz w:val="20"/>
          <w:szCs w:val="20"/>
        </w:rPr>
      </w:pPr>
      <w:r w:rsidRPr="003D3F4D">
        <w:rPr>
          <w:rFonts w:eastAsia="Calibri" w:cs="Times New Roman"/>
          <w:b/>
          <w:sz w:val="20"/>
          <w:szCs w:val="20"/>
        </w:rPr>
        <w:t>Of</w:t>
      </w:r>
      <w:r w:rsidR="00C24470" w:rsidRPr="003D3F4D">
        <w:rPr>
          <w:rFonts w:eastAsia="Calibri" w:cs="Times New Roman"/>
          <w:b/>
          <w:sz w:val="20"/>
          <w:szCs w:val="20"/>
        </w:rPr>
        <w:t xml:space="preserve"> the </w:t>
      </w:r>
      <w:r w:rsidR="00F64C6E" w:rsidRPr="003D3F4D">
        <w:rPr>
          <w:rFonts w:eastAsia="Calibri" w:cs="Times New Roman"/>
          <w:b/>
          <w:sz w:val="20"/>
          <w:szCs w:val="20"/>
        </w:rPr>
        <w:t>Behavioral Health Advisory Committee</w:t>
      </w:r>
    </w:p>
    <w:p w14:paraId="1B8425C2" w14:textId="77777777" w:rsidR="00F64C6E" w:rsidRPr="003D3F4D" w:rsidRDefault="00F64C6E" w:rsidP="003D3F4D">
      <w:pPr>
        <w:spacing w:after="0"/>
        <w:jc w:val="center"/>
        <w:rPr>
          <w:rFonts w:eastAsia="Times New Roman" w:cs="Times New Roman"/>
          <w:b/>
          <w:sz w:val="20"/>
          <w:szCs w:val="20"/>
        </w:rPr>
      </w:pPr>
      <w:r w:rsidRPr="003D3F4D">
        <w:rPr>
          <w:rFonts w:eastAsia="Times New Roman" w:cs="Times New Roman"/>
          <w:b/>
          <w:sz w:val="20"/>
          <w:szCs w:val="20"/>
        </w:rPr>
        <w:t>Meeting Minutes</w:t>
      </w:r>
    </w:p>
    <w:p w14:paraId="37A93D8C" w14:textId="69ADEB5D" w:rsidR="00F64C6E" w:rsidRPr="003D3F4D" w:rsidRDefault="001C4AF6" w:rsidP="003D3F4D">
      <w:pPr>
        <w:spacing w:after="0"/>
        <w:jc w:val="center"/>
        <w:rPr>
          <w:rFonts w:eastAsia="Times New Roman" w:cs="Times New Roman"/>
          <w:b/>
          <w:bCs/>
          <w:sz w:val="20"/>
          <w:szCs w:val="20"/>
        </w:rPr>
      </w:pPr>
      <w:r>
        <w:rPr>
          <w:rFonts w:eastAsia="Times New Roman" w:cs="Times New Roman"/>
          <w:b/>
          <w:bCs/>
          <w:sz w:val="20"/>
          <w:szCs w:val="20"/>
        </w:rPr>
        <w:t>Tuesday</w:t>
      </w:r>
      <w:r w:rsidR="00F64C6E" w:rsidRPr="003D3F4D">
        <w:rPr>
          <w:rFonts w:eastAsia="Times New Roman" w:cs="Times New Roman"/>
          <w:b/>
          <w:bCs/>
          <w:sz w:val="20"/>
          <w:szCs w:val="20"/>
        </w:rPr>
        <w:t xml:space="preserve">, </w:t>
      </w:r>
      <w:r w:rsidR="000719FB">
        <w:rPr>
          <w:rFonts w:eastAsia="Times New Roman" w:cs="Times New Roman"/>
          <w:b/>
          <w:bCs/>
          <w:sz w:val="20"/>
          <w:szCs w:val="20"/>
        </w:rPr>
        <w:t>March</w:t>
      </w:r>
      <w:r w:rsidR="005C6C1D">
        <w:rPr>
          <w:rFonts w:eastAsia="Times New Roman" w:cs="Times New Roman"/>
          <w:b/>
          <w:bCs/>
          <w:sz w:val="20"/>
          <w:szCs w:val="20"/>
        </w:rPr>
        <w:t xml:space="preserve"> 26</w:t>
      </w:r>
      <w:r w:rsidR="0069678B">
        <w:rPr>
          <w:rFonts w:eastAsia="Times New Roman" w:cs="Times New Roman"/>
          <w:b/>
          <w:bCs/>
          <w:sz w:val="20"/>
          <w:szCs w:val="20"/>
        </w:rPr>
        <w:t>, 201</w:t>
      </w:r>
      <w:r w:rsidR="003164F5">
        <w:rPr>
          <w:rFonts w:eastAsia="Times New Roman" w:cs="Times New Roman"/>
          <w:b/>
          <w:bCs/>
          <w:sz w:val="20"/>
          <w:szCs w:val="20"/>
        </w:rPr>
        <w:t>9</w:t>
      </w:r>
      <w:r w:rsidR="00F26DC5" w:rsidRPr="003D3F4D">
        <w:rPr>
          <w:rFonts w:eastAsia="Times New Roman" w:cs="Times New Roman"/>
          <w:b/>
          <w:bCs/>
          <w:sz w:val="20"/>
          <w:szCs w:val="20"/>
        </w:rPr>
        <w:t xml:space="preserve"> </w:t>
      </w:r>
    </w:p>
    <w:p w14:paraId="72AAF4EE" w14:textId="583F5BEC" w:rsidR="00F64C6E" w:rsidRPr="003D3F4D" w:rsidRDefault="00761630" w:rsidP="003D3F4D">
      <w:pPr>
        <w:spacing w:after="0"/>
        <w:jc w:val="center"/>
        <w:rPr>
          <w:rFonts w:eastAsia="Times New Roman" w:cs="Times New Roman"/>
          <w:b/>
          <w:sz w:val="20"/>
          <w:szCs w:val="20"/>
        </w:rPr>
      </w:pPr>
      <w:r>
        <w:rPr>
          <w:rFonts w:eastAsia="Times New Roman" w:cs="Times New Roman"/>
          <w:b/>
          <w:bCs/>
          <w:sz w:val="20"/>
          <w:szCs w:val="20"/>
        </w:rPr>
        <w:t>11</w:t>
      </w:r>
      <w:r w:rsidR="00754BE8" w:rsidRPr="003D3F4D">
        <w:rPr>
          <w:rFonts w:eastAsia="Times New Roman" w:cs="Times New Roman"/>
          <w:b/>
          <w:bCs/>
          <w:sz w:val="20"/>
          <w:szCs w:val="20"/>
        </w:rPr>
        <w:t xml:space="preserve">:00 </w:t>
      </w:r>
      <w:r>
        <w:rPr>
          <w:rFonts w:eastAsia="Times New Roman" w:cs="Times New Roman"/>
          <w:b/>
          <w:bCs/>
          <w:sz w:val="20"/>
          <w:szCs w:val="20"/>
        </w:rPr>
        <w:t>a</w:t>
      </w:r>
      <w:r w:rsidR="00F64C6E" w:rsidRPr="003D3F4D">
        <w:rPr>
          <w:rFonts w:eastAsia="Times New Roman" w:cs="Times New Roman"/>
          <w:b/>
          <w:bCs/>
          <w:sz w:val="20"/>
          <w:szCs w:val="20"/>
        </w:rPr>
        <w:t xml:space="preserve">.m. to </w:t>
      </w:r>
      <w:r>
        <w:rPr>
          <w:rFonts w:eastAsia="Times New Roman" w:cs="Times New Roman"/>
          <w:b/>
          <w:bCs/>
          <w:sz w:val="20"/>
          <w:szCs w:val="20"/>
        </w:rPr>
        <w:t>12</w:t>
      </w:r>
      <w:r w:rsidR="008A2B80">
        <w:rPr>
          <w:rFonts w:eastAsia="Times New Roman" w:cs="Times New Roman"/>
          <w:b/>
          <w:bCs/>
          <w:sz w:val="20"/>
          <w:szCs w:val="20"/>
        </w:rPr>
        <w:t xml:space="preserve">:00 </w:t>
      </w:r>
      <w:r w:rsidR="00B27EAC">
        <w:rPr>
          <w:rFonts w:eastAsia="Times New Roman" w:cs="Times New Roman"/>
          <w:b/>
          <w:bCs/>
          <w:sz w:val="20"/>
          <w:szCs w:val="20"/>
        </w:rPr>
        <w:t>p</w:t>
      </w:r>
      <w:r w:rsidR="00F64C6E" w:rsidRPr="003D3F4D">
        <w:rPr>
          <w:rFonts w:eastAsia="Times New Roman" w:cs="Times New Roman"/>
          <w:b/>
          <w:bCs/>
          <w:sz w:val="20"/>
          <w:szCs w:val="20"/>
        </w:rPr>
        <w:t>.m.</w:t>
      </w:r>
    </w:p>
    <w:p w14:paraId="23833CD5" w14:textId="77777777" w:rsidR="00F64C6E" w:rsidRPr="003D3F4D" w:rsidRDefault="00F64C6E" w:rsidP="003D3F4D">
      <w:pPr>
        <w:spacing w:after="0"/>
        <w:jc w:val="center"/>
        <w:rPr>
          <w:rFonts w:eastAsia="Times New Roman" w:cs="Times New Roman"/>
          <w:b/>
          <w:sz w:val="20"/>
          <w:szCs w:val="20"/>
          <w:highlight w:val="yellow"/>
        </w:rPr>
      </w:pPr>
    </w:p>
    <w:p w14:paraId="7CC18048" w14:textId="77777777" w:rsidR="0090717D" w:rsidRPr="003D3F4D" w:rsidRDefault="00026665" w:rsidP="003D3F4D">
      <w:pPr>
        <w:spacing w:after="0"/>
        <w:jc w:val="center"/>
        <w:rPr>
          <w:rFonts w:eastAsia="Times New Roman" w:cs="Times New Roman"/>
          <w:b/>
          <w:sz w:val="20"/>
          <w:szCs w:val="20"/>
        </w:rPr>
      </w:pPr>
      <w:r w:rsidRPr="003D3F4D">
        <w:rPr>
          <w:rFonts w:eastAsia="Times New Roman" w:cs="Times New Roman"/>
          <w:b/>
          <w:sz w:val="20"/>
          <w:szCs w:val="20"/>
        </w:rPr>
        <w:t>Health and Human Services Commission</w:t>
      </w:r>
    </w:p>
    <w:p w14:paraId="1C9AF3FA" w14:textId="77777777" w:rsidR="00B666AA" w:rsidRDefault="00B666AA" w:rsidP="003D3F4D">
      <w:pPr>
        <w:spacing w:after="0"/>
        <w:jc w:val="center"/>
        <w:rPr>
          <w:rFonts w:eastAsia="Times New Roman" w:cs="Times New Roman"/>
          <w:b/>
          <w:sz w:val="20"/>
          <w:szCs w:val="20"/>
        </w:rPr>
      </w:pPr>
      <w:r>
        <w:rPr>
          <w:rFonts w:eastAsia="Times New Roman" w:cs="Times New Roman"/>
          <w:b/>
          <w:sz w:val="20"/>
          <w:szCs w:val="20"/>
        </w:rPr>
        <w:t>6330 East Hwy 290, Office of Mental Health Coordination,</w:t>
      </w:r>
      <w:r w:rsidR="00761630" w:rsidRPr="00B666AA">
        <w:rPr>
          <w:rFonts w:eastAsia="Times New Roman" w:cs="Times New Roman"/>
          <w:b/>
          <w:sz w:val="20"/>
          <w:szCs w:val="20"/>
        </w:rPr>
        <w:t xml:space="preserve"> </w:t>
      </w:r>
      <w:r w:rsidR="001C4AF6" w:rsidRPr="00B666AA">
        <w:rPr>
          <w:rFonts w:eastAsia="Times New Roman" w:cs="Times New Roman"/>
          <w:b/>
          <w:sz w:val="20"/>
          <w:szCs w:val="20"/>
        </w:rPr>
        <w:t xml:space="preserve">Room </w:t>
      </w:r>
      <w:r>
        <w:rPr>
          <w:rFonts w:eastAsia="Times New Roman" w:cs="Times New Roman"/>
          <w:b/>
          <w:sz w:val="20"/>
          <w:szCs w:val="20"/>
        </w:rPr>
        <w:t>300G</w:t>
      </w:r>
    </w:p>
    <w:p w14:paraId="673203DE" w14:textId="1746DAA7" w:rsidR="0090717D" w:rsidRPr="003D3F4D" w:rsidRDefault="00B666AA" w:rsidP="003D3F4D">
      <w:pPr>
        <w:spacing w:after="0"/>
        <w:jc w:val="center"/>
        <w:rPr>
          <w:rFonts w:eastAsia="Times New Roman" w:cs="Times New Roman"/>
          <w:b/>
          <w:sz w:val="20"/>
          <w:szCs w:val="20"/>
        </w:rPr>
      </w:pPr>
      <w:r>
        <w:rPr>
          <w:rFonts w:eastAsia="Times New Roman" w:cs="Times New Roman"/>
          <w:b/>
          <w:sz w:val="20"/>
          <w:szCs w:val="20"/>
        </w:rPr>
        <w:t>Aust</w:t>
      </w:r>
      <w:r w:rsidR="0090717D" w:rsidRPr="00B666AA">
        <w:rPr>
          <w:rFonts w:eastAsia="Times New Roman" w:cs="Times New Roman"/>
          <w:b/>
          <w:sz w:val="20"/>
          <w:szCs w:val="20"/>
        </w:rPr>
        <w:t xml:space="preserve">in, TX </w:t>
      </w:r>
      <w:r w:rsidRPr="00B666AA">
        <w:rPr>
          <w:rFonts w:eastAsia="Times New Roman" w:cs="Times New Roman"/>
          <w:b/>
          <w:sz w:val="20"/>
          <w:szCs w:val="20"/>
        </w:rPr>
        <w:t>78723</w:t>
      </w:r>
    </w:p>
    <w:p w14:paraId="04CB4407" w14:textId="77777777" w:rsidR="00F64C6E" w:rsidRPr="003D3F4D" w:rsidRDefault="00C24470" w:rsidP="003D3F4D">
      <w:pPr>
        <w:spacing w:after="0"/>
        <w:jc w:val="center"/>
        <w:rPr>
          <w:rFonts w:eastAsia="Times New Roman" w:cs="Times New Roman"/>
          <w:b/>
          <w:sz w:val="20"/>
          <w:szCs w:val="20"/>
        </w:rPr>
      </w:pPr>
      <w:r w:rsidRPr="003D3F4D">
        <w:rPr>
          <w:rFonts w:eastAsia="Calibri" w:cs="Times New Roman"/>
          <w:b/>
          <w:sz w:val="20"/>
          <w:szCs w:val="20"/>
        </w:rPr>
        <w:t>Teleconference</w:t>
      </w:r>
    </w:p>
    <w:p w14:paraId="04FD74FF" w14:textId="5A972EA5" w:rsidR="00F64C6E" w:rsidRDefault="003164F5" w:rsidP="003164F5">
      <w:pPr>
        <w:tabs>
          <w:tab w:val="left" w:pos="6210"/>
        </w:tabs>
        <w:rPr>
          <w:rFonts w:cs="Times New Roman"/>
          <w:b/>
          <w:szCs w:val="20"/>
        </w:rPr>
      </w:pPr>
      <w:r>
        <w:rPr>
          <w:rFonts w:cs="Times New Roman"/>
          <w:b/>
          <w:szCs w:val="20"/>
        </w:rPr>
        <w:tab/>
      </w:r>
    </w:p>
    <w:p w14:paraId="0A7E13D0" w14:textId="77777777" w:rsidR="00F64C6E" w:rsidRPr="004C7D1D" w:rsidRDefault="00F64C6E" w:rsidP="00F64C6E">
      <w:pPr>
        <w:tabs>
          <w:tab w:val="left" w:pos="1980"/>
        </w:tabs>
        <w:rPr>
          <w:rFonts w:cs="Times New Roman"/>
          <w:b/>
          <w:sz w:val="20"/>
          <w:szCs w:val="20"/>
        </w:rPr>
      </w:pPr>
      <w:r w:rsidRPr="00B666AA">
        <w:rPr>
          <w:rFonts w:cs="Times New Roman"/>
          <w:b/>
          <w:sz w:val="20"/>
          <w:szCs w:val="20"/>
        </w:rPr>
        <w:t>Agenda Item 1:</w:t>
      </w:r>
      <w:r w:rsidR="00C24470" w:rsidRPr="00B666AA">
        <w:rPr>
          <w:rFonts w:cs="Times New Roman"/>
          <w:b/>
          <w:sz w:val="20"/>
          <w:szCs w:val="20"/>
        </w:rPr>
        <w:t xml:space="preserve"> </w:t>
      </w:r>
      <w:r w:rsidRPr="00B666AA">
        <w:rPr>
          <w:rFonts w:cs="Times New Roman"/>
          <w:b/>
          <w:sz w:val="20"/>
          <w:szCs w:val="20"/>
        </w:rPr>
        <w:t>Welcome</w:t>
      </w:r>
      <w:r w:rsidR="00C24470" w:rsidRPr="00B666AA">
        <w:rPr>
          <w:rFonts w:cs="Times New Roman"/>
          <w:b/>
          <w:sz w:val="20"/>
          <w:szCs w:val="20"/>
        </w:rPr>
        <w:t xml:space="preserve"> and </w:t>
      </w:r>
      <w:r w:rsidR="00AB1FB8" w:rsidRPr="00B666AA">
        <w:rPr>
          <w:rFonts w:cs="Times New Roman"/>
          <w:b/>
          <w:sz w:val="20"/>
          <w:szCs w:val="20"/>
        </w:rPr>
        <w:t>Attendance</w:t>
      </w:r>
    </w:p>
    <w:p w14:paraId="21CAB661" w14:textId="50B62DEB" w:rsidR="00405BDD" w:rsidRPr="00AB4A37" w:rsidRDefault="00F64C6E" w:rsidP="003D3F4D">
      <w:pPr>
        <w:spacing w:after="0"/>
        <w:contextualSpacing/>
        <w:rPr>
          <w:rFonts w:cs="Times New Roman"/>
          <w:sz w:val="20"/>
          <w:szCs w:val="20"/>
        </w:rPr>
      </w:pPr>
      <w:r w:rsidRPr="00AB4A37">
        <w:rPr>
          <w:rFonts w:eastAsia="Calibri" w:cs="Times New Roman"/>
          <w:color w:val="000000"/>
          <w:sz w:val="20"/>
          <w:szCs w:val="20"/>
        </w:rPr>
        <w:t xml:space="preserve">The </w:t>
      </w:r>
      <w:r w:rsidR="00026665" w:rsidRPr="00AB4A37">
        <w:rPr>
          <w:rFonts w:eastAsia="Calibri" w:cs="Times New Roman"/>
          <w:sz w:val="20"/>
          <w:szCs w:val="20"/>
        </w:rPr>
        <w:t>BHAC</w:t>
      </w:r>
      <w:r w:rsidR="00FA7E25" w:rsidRPr="00AB4A37">
        <w:rPr>
          <w:rFonts w:eastAsia="Calibri" w:cs="Times New Roman"/>
          <w:sz w:val="20"/>
          <w:szCs w:val="20"/>
        </w:rPr>
        <w:t xml:space="preserve"> </w:t>
      </w:r>
      <w:r w:rsidR="00754BE8" w:rsidRPr="00AB4A37">
        <w:rPr>
          <w:rFonts w:eastAsia="Calibri" w:cs="Times New Roman"/>
          <w:sz w:val="20"/>
          <w:szCs w:val="20"/>
        </w:rPr>
        <w:t>Housing</w:t>
      </w:r>
      <w:r w:rsidR="00FA7E25" w:rsidRPr="00AB4A37">
        <w:rPr>
          <w:rFonts w:eastAsia="Calibri" w:cs="Times New Roman"/>
          <w:sz w:val="20"/>
          <w:szCs w:val="20"/>
        </w:rPr>
        <w:t xml:space="preserve"> Subcommittee</w:t>
      </w:r>
      <w:r w:rsidRPr="00AB4A37">
        <w:rPr>
          <w:rFonts w:eastAsia="Calibri" w:cs="Times New Roman"/>
          <w:color w:val="000000"/>
          <w:sz w:val="20"/>
          <w:szCs w:val="20"/>
        </w:rPr>
        <w:t xml:space="preserve"> meeting commenced at </w:t>
      </w:r>
      <w:r w:rsidR="00761630">
        <w:rPr>
          <w:rFonts w:eastAsia="Calibri" w:cs="Times New Roman"/>
          <w:color w:val="000000"/>
          <w:sz w:val="20"/>
          <w:szCs w:val="20"/>
        </w:rPr>
        <w:t>11</w:t>
      </w:r>
      <w:r w:rsidR="008A2B80">
        <w:rPr>
          <w:rFonts w:eastAsia="Calibri" w:cs="Times New Roman"/>
          <w:color w:val="000000"/>
          <w:sz w:val="20"/>
          <w:szCs w:val="20"/>
        </w:rPr>
        <w:t>:0</w:t>
      </w:r>
      <w:r w:rsidR="00B666AA">
        <w:rPr>
          <w:rFonts w:eastAsia="Calibri" w:cs="Times New Roman"/>
          <w:color w:val="000000"/>
          <w:sz w:val="20"/>
          <w:szCs w:val="20"/>
        </w:rPr>
        <w:t>0</w:t>
      </w:r>
      <w:r w:rsidR="002B5488" w:rsidRPr="00AB4A37">
        <w:rPr>
          <w:rFonts w:eastAsia="Calibri" w:cs="Times New Roman"/>
          <w:color w:val="000000"/>
          <w:sz w:val="20"/>
          <w:szCs w:val="20"/>
        </w:rPr>
        <w:t xml:space="preserve"> </w:t>
      </w:r>
      <w:r w:rsidR="00742AAA">
        <w:rPr>
          <w:rFonts w:eastAsia="Calibri" w:cs="Times New Roman"/>
          <w:color w:val="000000"/>
          <w:sz w:val="20"/>
          <w:szCs w:val="20"/>
        </w:rPr>
        <w:t>a</w:t>
      </w:r>
      <w:r w:rsidRPr="00AB4A37">
        <w:rPr>
          <w:rFonts w:eastAsia="Calibri" w:cs="Times New Roman"/>
          <w:color w:val="000000"/>
          <w:sz w:val="20"/>
          <w:szCs w:val="20"/>
        </w:rPr>
        <w:t xml:space="preserve">.m. with </w:t>
      </w:r>
      <w:r w:rsidR="008442D7">
        <w:rPr>
          <w:rFonts w:eastAsia="Calibri" w:cs="Times New Roman"/>
          <w:color w:val="000000"/>
          <w:sz w:val="20"/>
          <w:szCs w:val="20"/>
        </w:rPr>
        <w:t xml:space="preserve">Jason Howell, Co-Chair </w:t>
      </w:r>
      <w:r w:rsidR="00C24470" w:rsidRPr="00AB4A37">
        <w:rPr>
          <w:rFonts w:eastAsia="Calibri" w:cs="Times New Roman"/>
          <w:color w:val="000000"/>
          <w:sz w:val="20"/>
          <w:szCs w:val="20"/>
        </w:rPr>
        <w:t>providing a welcome</w:t>
      </w:r>
      <w:r w:rsidR="00C24470" w:rsidRPr="00AB4A37">
        <w:rPr>
          <w:rFonts w:cs="Times New Roman"/>
          <w:sz w:val="20"/>
          <w:szCs w:val="20"/>
        </w:rPr>
        <w:t xml:space="preserve"> </w:t>
      </w:r>
      <w:r w:rsidR="009A5030" w:rsidRPr="00AB4A37">
        <w:rPr>
          <w:rFonts w:cs="Times New Roman"/>
          <w:sz w:val="20"/>
          <w:szCs w:val="20"/>
        </w:rPr>
        <w:t xml:space="preserve">and </w:t>
      </w:r>
      <w:r w:rsidR="008D64A5" w:rsidRPr="00AB4A37">
        <w:rPr>
          <w:rFonts w:cs="Times New Roman"/>
          <w:sz w:val="20"/>
          <w:szCs w:val="20"/>
        </w:rPr>
        <w:t>conducted roll call</w:t>
      </w:r>
      <w:r w:rsidR="00405BDD" w:rsidRPr="00AB4A37">
        <w:rPr>
          <w:rFonts w:cs="Times New Roman"/>
          <w:sz w:val="20"/>
          <w:szCs w:val="20"/>
        </w:rPr>
        <w:t>. M</w:t>
      </w:r>
      <w:r w:rsidR="008442D7">
        <w:rPr>
          <w:rFonts w:cs="Times New Roman"/>
          <w:sz w:val="20"/>
          <w:szCs w:val="20"/>
        </w:rPr>
        <w:t>r</w:t>
      </w:r>
      <w:r w:rsidR="00405BDD" w:rsidRPr="00AB4A37">
        <w:rPr>
          <w:rFonts w:cs="Times New Roman"/>
          <w:sz w:val="20"/>
          <w:szCs w:val="20"/>
        </w:rPr>
        <w:t xml:space="preserve">. </w:t>
      </w:r>
      <w:r w:rsidR="008442D7">
        <w:rPr>
          <w:rFonts w:cs="Times New Roman"/>
          <w:sz w:val="20"/>
          <w:szCs w:val="20"/>
        </w:rPr>
        <w:t>Howell</w:t>
      </w:r>
      <w:r w:rsidR="00405BDD" w:rsidRPr="00AB4A37">
        <w:rPr>
          <w:rFonts w:cs="Times New Roman"/>
          <w:sz w:val="20"/>
          <w:szCs w:val="20"/>
        </w:rPr>
        <w:t xml:space="preserve"> </w:t>
      </w:r>
      <w:r w:rsidR="00E53E48" w:rsidRPr="00AB4A37">
        <w:rPr>
          <w:rFonts w:cs="Times New Roman"/>
          <w:sz w:val="20"/>
          <w:szCs w:val="20"/>
        </w:rPr>
        <w:t xml:space="preserve">reviewed agenda for today’s meeting and </w:t>
      </w:r>
      <w:r w:rsidR="00405BDD" w:rsidRPr="00AB4A37">
        <w:rPr>
          <w:rFonts w:cs="Times New Roman"/>
          <w:sz w:val="20"/>
          <w:szCs w:val="20"/>
        </w:rPr>
        <w:t>noted the reading materials sent out to members in advance that will be covered during the meeting:</w:t>
      </w:r>
    </w:p>
    <w:p w14:paraId="72AFA210" w14:textId="356E5D95" w:rsidR="00AB4A37" w:rsidRDefault="000719FB" w:rsidP="005C6C1D">
      <w:pPr>
        <w:pStyle w:val="ListParagraph"/>
        <w:numPr>
          <w:ilvl w:val="0"/>
          <w:numId w:val="7"/>
        </w:numPr>
        <w:spacing w:after="0" w:line="240" w:lineRule="auto"/>
        <w:contextualSpacing w:val="0"/>
        <w:rPr>
          <w:color w:val="000000"/>
          <w:sz w:val="20"/>
          <w:szCs w:val="20"/>
        </w:rPr>
      </w:pPr>
      <w:r>
        <w:rPr>
          <w:sz w:val="20"/>
          <w:szCs w:val="20"/>
        </w:rPr>
        <w:t>March</w:t>
      </w:r>
      <w:r w:rsidR="005C6C1D">
        <w:rPr>
          <w:sz w:val="20"/>
          <w:szCs w:val="20"/>
        </w:rPr>
        <w:t xml:space="preserve"> 26th</w:t>
      </w:r>
      <w:r w:rsidR="00AB4A37" w:rsidRPr="00AB4A37">
        <w:rPr>
          <w:color w:val="000000"/>
          <w:sz w:val="20"/>
          <w:szCs w:val="20"/>
        </w:rPr>
        <w:t xml:space="preserve"> meeting agenda </w:t>
      </w:r>
    </w:p>
    <w:p w14:paraId="5F3C87DC" w14:textId="29A43752" w:rsidR="005C6C1D" w:rsidRPr="000719FB" w:rsidRDefault="005C6C1D" w:rsidP="000719FB">
      <w:pPr>
        <w:pStyle w:val="ListParagraph"/>
        <w:numPr>
          <w:ilvl w:val="0"/>
          <w:numId w:val="20"/>
        </w:numPr>
        <w:spacing w:after="0" w:line="240" w:lineRule="auto"/>
        <w:contextualSpacing w:val="0"/>
        <w:rPr>
          <w:color w:val="000000"/>
          <w:sz w:val="20"/>
          <w:szCs w:val="20"/>
        </w:rPr>
      </w:pPr>
      <w:r>
        <w:rPr>
          <w:sz w:val="20"/>
          <w:szCs w:val="20"/>
        </w:rPr>
        <w:t>D</w:t>
      </w:r>
      <w:r w:rsidR="00AB4A37" w:rsidRPr="005C6C1D">
        <w:rPr>
          <w:sz w:val="20"/>
          <w:szCs w:val="20"/>
        </w:rPr>
        <w:t xml:space="preserve">RAFT minutes from </w:t>
      </w:r>
      <w:r w:rsidR="000719FB">
        <w:rPr>
          <w:sz w:val="20"/>
          <w:szCs w:val="20"/>
        </w:rPr>
        <w:t>February 26th</w:t>
      </w:r>
      <w:r w:rsidR="00184722" w:rsidRPr="005C6C1D">
        <w:rPr>
          <w:color w:val="000000"/>
          <w:sz w:val="20"/>
          <w:szCs w:val="20"/>
        </w:rPr>
        <w:t xml:space="preserve"> </w:t>
      </w:r>
      <w:r w:rsidR="00AB4A37" w:rsidRPr="005C6C1D">
        <w:rPr>
          <w:sz w:val="20"/>
          <w:szCs w:val="20"/>
        </w:rPr>
        <w:t xml:space="preserve">meeting </w:t>
      </w:r>
    </w:p>
    <w:p w14:paraId="1BEB0DD9" w14:textId="13918BA3" w:rsidR="000719FB" w:rsidRPr="000719FB" w:rsidRDefault="000719FB" w:rsidP="000719FB">
      <w:pPr>
        <w:pStyle w:val="ListParagraph"/>
        <w:numPr>
          <w:ilvl w:val="0"/>
          <w:numId w:val="20"/>
        </w:numPr>
        <w:spacing w:after="0" w:line="240" w:lineRule="auto"/>
        <w:contextualSpacing w:val="0"/>
        <w:rPr>
          <w:color w:val="000000"/>
          <w:sz w:val="20"/>
          <w:szCs w:val="20"/>
        </w:rPr>
      </w:pPr>
      <w:r>
        <w:rPr>
          <w:sz w:val="20"/>
          <w:szCs w:val="20"/>
        </w:rPr>
        <w:t>HANDOUT – Understanding Fair Housing and Civil Rights When Exploring an Array of Housing Options for Persons with Disabilities</w:t>
      </w:r>
    </w:p>
    <w:p w14:paraId="51A69C78" w14:textId="4058F9AD" w:rsidR="000719FB" w:rsidRPr="000719FB" w:rsidRDefault="000719FB" w:rsidP="000719FB">
      <w:pPr>
        <w:pStyle w:val="ListParagraph"/>
        <w:numPr>
          <w:ilvl w:val="0"/>
          <w:numId w:val="20"/>
        </w:numPr>
        <w:spacing w:after="0" w:line="240" w:lineRule="auto"/>
        <w:contextualSpacing w:val="0"/>
        <w:rPr>
          <w:color w:val="000000"/>
          <w:sz w:val="20"/>
          <w:szCs w:val="20"/>
        </w:rPr>
      </w:pPr>
      <w:r>
        <w:rPr>
          <w:sz w:val="20"/>
          <w:szCs w:val="20"/>
        </w:rPr>
        <w:t>Additional reading materials:</w:t>
      </w:r>
    </w:p>
    <w:p w14:paraId="306F26DC" w14:textId="5D59C3DF" w:rsidR="000719FB" w:rsidRPr="000719FB" w:rsidRDefault="000719FB" w:rsidP="000719FB">
      <w:pPr>
        <w:pStyle w:val="ListParagraph"/>
        <w:numPr>
          <w:ilvl w:val="1"/>
          <w:numId w:val="20"/>
        </w:numPr>
        <w:spacing w:after="0" w:line="240" w:lineRule="auto"/>
        <w:contextualSpacing w:val="0"/>
        <w:rPr>
          <w:color w:val="000000"/>
          <w:sz w:val="20"/>
          <w:szCs w:val="20"/>
        </w:rPr>
      </w:pPr>
      <w:r>
        <w:rPr>
          <w:sz w:val="20"/>
          <w:szCs w:val="20"/>
        </w:rPr>
        <w:t>The Fair Housing Act Amendments Act of 1988 and Group Homes for the Handicapped</w:t>
      </w:r>
    </w:p>
    <w:p w14:paraId="57BC1A34" w14:textId="14400DD7" w:rsidR="000719FB" w:rsidRPr="005C6C1D" w:rsidRDefault="000719FB" w:rsidP="000719FB">
      <w:pPr>
        <w:pStyle w:val="ListParagraph"/>
        <w:numPr>
          <w:ilvl w:val="1"/>
          <w:numId w:val="20"/>
        </w:numPr>
        <w:spacing w:after="0" w:line="240" w:lineRule="auto"/>
        <w:contextualSpacing w:val="0"/>
        <w:rPr>
          <w:color w:val="000000"/>
          <w:sz w:val="20"/>
          <w:szCs w:val="20"/>
        </w:rPr>
      </w:pPr>
      <w:r>
        <w:rPr>
          <w:sz w:val="20"/>
          <w:szCs w:val="20"/>
        </w:rPr>
        <w:t xml:space="preserve">American Association of Community Psychiatrist (AACP) Position Paper: Housing Options for Individuals with Serious Mental Illness </w:t>
      </w:r>
    </w:p>
    <w:p w14:paraId="00FCFD5D" w14:textId="77777777" w:rsidR="000719FB" w:rsidRDefault="000719FB" w:rsidP="00F64C6E">
      <w:pPr>
        <w:contextualSpacing/>
        <w:rPr>
          <w:rFonts w:cs="Times New Roman"/>
          <w:sz w:val="20"/>
          <w:szCs w:val="20"/>
        </w:rPr>
      </w:pPr>
    </w:p>
    <w:p w14:paraId="0712E8B5" w14:textId="3889292A" w:rsidR="00F64C6E" w:rsidRPr="003526EE" w:rsidRDefault="00A645F6" w:rsidP="00F64C6E">
      <w:pPr>
        <w:contextualSpacing/>
        <w:rPr>
          <w:rFonts w:cs="Times New Roman"/>
          <w:sz w:val="20"/>
          <w:szCs w:val="20"/>
        </w:rPr>
      </w:pPr>
      <w:r w:rsidRPr="003526EE">
        <w:rPr>
          <w:rFonts w:cs="Times New Roman"/>
          <w:sz w:val="20"/>
          <w:szCs w:val="20"/>
        </w:rPr>
        <w:t xml:space="preserve">Table 1 shows attendance for the meeting. </w:t>
      </w:r>
    </w:p>
    <w:p w14:paraId="7B760F63" w14:textId="77777777" w:rsidR="00A645F6" w:rsidRPr="003526EE" w:rsidRDefault="00A645F6" w:rsidP="00F64C6E">
      <w:pPr>
        <w:contextualSpacing/>
        <w:rPr>
          <w:rFonts w:cs="Times New Roman"/>
          <w:sz w:val="20"/>
          <w:szCs w:val="20"/>
        </w:rPr>
      </w:pPr>
    </w:p>
    <w:p w14:paraId="7B394C89" w14:textId="06CDB870" w:rsidR="00A645F6" w:rsidRPr="003526EE" w:rsidRDefault="00A645F6" w:rsidP="003436F1">
      <w:pPr>
        <w:autoSpaceDE w:val="0"/>
        <w:autoSpaceDN w:val="0"/>
        <w:adjustRightInd w:val="0"/>
        <w:rPr>
          <w:rFonts w:eastAsia="Calibri" w:cs="Times New Roman"/>
          <w:color w:val="000000"/>
          <w:sz w:val="16"/>
          <w:szCs w:val="20"/>
        </w:rPr>
      </w:pPr>
      <w:r w:rsidRPr="003526EE">
        <w:rPr>
          <w:rFonts w:eastAsia="Calibri" w:cs="Times New Roman"/>
          <w:color w:val="000000"/>
          <w:sz w:val="16"/>
          <w:szCs w:val="20"/>
        </w:rPr>
        <w:t xml:space="preserve">Table 1:  The </w:t>
      </w:r>
      <w:r w:rsidR="003B597E" w:rsidRPr="003526EE">
        <w:rPr>
          <w:rFonts w:eastAsia="Calibri" w:cs="Times New Roman"/>
          <w:color w:val="000000"/>
          <w:sz w:val="16"/>
          <w:szCs w:val="20"/>
        </w:rPr>
        <w:t>BHAC</w:t>
      </w:r>
      <w:r w:rsidRPr="003526EE">
        <w:rPr>
          <w:rFonts w:eastAsia="Calibri" w:cs="Times New Roman"/>
          <w:color w:val="000000"/>
          <w:sz w:val="16"/>
          <w:szCs w:val="20"/>
        </w:rPr>
        <w:t xml:space="preserve"> </w:t>
      </w:r>
      <w:r w:rsidR="009A5030" w:rsidRPr="003526EE">
        <w:rPr>
          <w:rFonts w:eastAsia="Calibri" w:cs="Times New Roman"/>
          <w:color w:val="000000"/>
          <w:sz w:val="16"/>
          <w:szCs w:val="20"/>
        </w:rPr>
        <w:t xml:space="preserve">Housing </w:t>
      </w:r>
      <w:r w:rsidRPr="003526EE">
        <w:rPr>
          <w:rFonts w:eastAsia="Calibri" w:cs="Times New Roman"/>
          <w:color w:val="000000"/>
          <w:sz w:val="16"/>
          <w:szCs w:val="20"/>
        </w:rPr>
        <w:t xml:space="preserve">Subcommittee member attendance at the </w:t>
      </w:r>
      <w:r w:rsidR="008442D7">
        <w:rPr>
          <w:rFonts w:eastAsia="Calibri" w:cs="Times New Roman"/>
          <w:color w:val="000000"/>
          <w:sz w:val="16"/>
          <w:szCs w:val="20"/>
        </w:rPr>
        <w:t>Tuesday</w:t>
      </w:r>
      <w:r w:rsidR="00EA7CF5">
        <w:rPr>
          <w:rFonts w:eastAsia="Calibri" w:cs="Times New Roman"/>
          <w:color w:val="000000"/>
          <w:sz w:val="16"/>
          <w:szCs w:val="20"/>
        </w:rPr>
        <w:t xml:space="preserve">, </w:t>
      </w:r>
      <w:r w:rsidR="000719FB">
        <w:rPr>
          <w:rFonts w:eastAsia="Calibri" w:cs="Times New Roman"/>
          <w:color w:val="000000"/>
          <w:sz w:val="16"/>
          <w:szCs w:val="20"/>
        </w:rPr>
        <w:t>March</w:t>
      </w:r>
      <w:r w:rsidR="005C6C1D">
        <w:rPr>
          <w:rFonts w:eastAsia="Calibri" w:cs="Times New Roman"/>
          <w:color w:val="000000"/>
          <w:sz w:val="16"/>
          <w:szCs w:val="20"/>
        </w:rPr>
        <w:t xml:space="preserve"> 26</w:t>
      </w:r>
      <w:r w:rsidR="00BA6817" w:rsidRPr="003526EE">
        <w:rPr>
          <w:rFonts w:eastAsia="Calibri" w:cs="Times New Roman"/>
          <w:color w:val="000000"/>
          <w:sz w:val="16"/>
          <w:szCs w:val="20"/>
        </w:rPr>
        <w:t>, 201</w:t>
      </w:r>
      <w:r w:rsidR="00943F5A">
        <w:rPr>
          <w:rFonts w:eastAsia="Calibri" w:cs="Times New Roman"/>
          <w:color w:val="000000"/>
          <w:sz w:val="16"/>
          <w:szCs w:val="20"/>
        </w:rPr>
        <w:t>9</w:t>
      </w:r>
      <w:r w:rsidRPr="003526EE">
        <w:rPr>
          <w:rFonts w:eastAsia="Calibri" w:cs="Times New Roman"/>
          <w:color w:val="000000"/>
          <w:sz w:val="16"/>
          <w:szCs w:val="20"/>
        </w:rPr>
        <w:t xml:space="preserve"> meeting.</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785"/>
        <w:gridCol w:w="720"/>
        <w:gridCol w:w="630"/>
        <w:gridCol w:w="2700"/>
        <w:gridCol w:w="1818"/>
        <w:gridCol w:w="714"/>
      </w:tblGrid>
      <w:tr w:rsidR="006B635D" w:rsidRPr="003526EE" w14:paraId="15DF1B62" w14:textId="77777777" w:rsidTr="00D41A3E">
        <w:trPr>
          <w:tblHeader/>
          <w:jc w:val="center"/>
        </w:trPr>
        <w:tc>
          <w:tcPr>
            <w:tcW w:w="2785" w:type="dxa"/>
            <w:shd w:val="clear" w:color="auto" w:fill="002060"/>
            <w:vAlign w:val="center"/>
          </w:tcPr>
          <w:p w14:paraId="603A2279" w14:textId="1F7D4F41" w:rsidR="006B635D" w:rsidRPr="003526EE" w:rsidRDefault="00F923AD" w:rsidP="00701B44">
            <w:pPr>
              <w:contextualSpacing/>
              <w:jc w:val="center"/>
              <w:rPr>
                <w:rFonts w:eastAsia="Times New Roman" w:cs="Times New Roman"/>
                <w:b/>
                <w:color w:val="FFFFFF"/>
                <w:sz w:val="20"/>
                <w:szCs w:val="20"/>
              </w:rPr>
            </w:pPr>
            <w:r>
              <w:rPr>
                <w:rFonts w:eastAsia="Times New Roman" w:cs="Times New Roman"/>
                <w:b/>
                <w:color w:val="FFFFFF"/>
                <w:sz w:val="20"/>
                <w:szCs w:val="20"/>
              </w:rPr>
              <w:t xml:space="preserve">BHAC </w:t>
            </w:r>
            <w:r w:rsidR="006B635D" w:rsidRPr="003526EE">
              <w:rPr>
                <w:rFonts w:eastAsia="Times New Roman" w:cs="Times New Roman"/>
                <w:b/>
                <w:color w:val="FFFFFF"/>
                <w:sz w:val="20"/>
                <w:szCs w:val="20"/>
              </w:rPr>
              <w:t>MEMBER NAME</w:t>
            </w:r>
          </w:p>
        </w:tc>
        <w:tc>
          <w:tcPr>
            <w:tcW w:w="720" w:type="dxa"/>
            <w:shd w:val="clear" w:color="auto" w:fill="002060"/>
            <w:vAlign w:val="center"/>
          </w:tcPr>
          <w:p w14:paraId="31495BCB" w14:textId="77777777" w:rsidR="006B635D" w:rsidRPr="003526EE" w:rsidRDefault="006B635D" w:rsidP="00701B44">
            <w:pPr>
              <w:contextualSpacing/>
              <w:jc w:val="center"/>
              <w:rPr>
                <w:rFonts w:eastAsia="Times New Roman" w:cs="Times New Roman"/>
                <w:b/>
                <w:color w:val="FFFFFF"/>
                <w:sz w:val="20"/>
                <w:szCs w:val="20"/>
              </w:rPr>
            </w:pPr>
            <w:r w:rsidRPr="003526EE">
              <w:rPr>
                <w:rFonts w:eastAsia="Times New Roman" w:cs="Times New Roman"/>
                <w:b/>
                <w:color w:val="FFFFFF"/>
                <w:sz w:val="20"/>
                <w:szCs w:val="20"/>
              </w:rPr>
              <w:t>YES</w:t>
            </w:r>
          </w:p>
        </w:tc>
        <w:tc>
          <w:tcPr>
            <w:tcW w:w="630" w:type="dxa"/>
            <w:shd w:val="clear" w:color="auto" w:fill="002060"/>
            <w:vAlign w:val="center"/>
          </w:tcPr>
          <w:p w14:paraId="66533A6F" w14:textId="77777777" w:rsidR="006B635D" w:rsidRPr="003526EE" w:rsidRDefault="006B635D" w:rsidP="00701B44">
            <w:pPr>
              <w:contextualSpacing/>
              <w:jc w:val="center"/>
              <w:rPr>
                <w:rFonts w:eastAsia="Times New Roman" w:cs="Times New Roman"/>
                <w:b/>
                <w:color w:val="FFFFFF"/>
                <w:sz w:val="20"/>
                <w:szCs w:val="20"/>
              </w:rPr>
            </w:pPr>
            <w:r w:rsidRPr="003526EE">
              <w:rPr>
                <w:rFonts w:eastAsia="Times New Roman" w:cs="Times New Roman"/>
                <w:b/>
                <w:color w:val="FFFFFF"/>
                <w:sz w:val="20"/>
                <w:szCs w:val="20"/>
              </w:rPr>
              <w:t>NO</w:t>
            </w:r>
          </w:p>
        </w:tc>
        <w:tc>
          <w:tcPr>
            <w:tcW w:w="2700" w:type="dxa"/>
            <w:shd w:val="clear" w:color="auto" w:fill="002060"/>
            <w:vAlign w:val="center"/>
          </w:tcPr>
          <w:p w14:paraId="21F59D4D" w14:textId="25562AFC" w:rsidR="006B635D" w:rsidRPr="003526EE" w:rsidRDefault="00F923AD" w:rsidP="00701B44">
            <w:pPr>
              <w:contextualSpacing/>
              <w:jc w:val="center"/>
              <w:rPr>
                <w:rFonts w:eastAsia="Times New Roman" w:cs="Times New Roman"/>
                <w:b/>
                <w:color w:val="FFFFFF"/>
                <w:sz w:val="20"/>
                <w:szCs w:val="20"/>
              </w:rPr>
            </w:pPr>
            <w:r>
              <w:rPr>
                <w:rFonts w:eastAsia="Times New Roman" w:cs="Times New Roman"/>
                <w:b/>
                <w:color w:val="FFFFFF"/>
                <w:sz w:val="20"/>
                <w:szCs w:val="20"/>
              </w:rPr>
              <w:t xml:space="preserve">BHAC </w:t>
            </w:r>
            <w:r w:rsidR="006B635D" w:rsidRPr="003526EE">
              <w:rPr>
                <w:rFonts w:eastAsia="Times New Roman" w:cs="Times New Roman"/>
                <w:b/>
                <w:color w:val="FFFFFF"/>
                <w:sz w:val="20"/>
                <w:szCs w:val="20"/>
              </w:rPr>
              <w:t>MEMBER NAME</w:t>
            </w:r>
          </w:p>
        </w:tc>
        <w:tc>
          <w:tcPr>
            <w:tcW w:w="1818" w:type="dxa"/>
            <w:shd w:val="clear" w:color="auto" w:fill="002060"/>
            <w:vAlign w:val="center"/>
          </w:tcPr>
          <w:p w14:paraId="66A058CE" w14:textId="77777777" w:rsidR="006B635D" w:rsidRPr="003526EE" w:rsidRDefault="006B635D" w:rsidP="00701B44">
            <w:pPr>
              <w:contextualSpacing/>
              <w:jc w:val="center"/>
              <w:rPr>
                <w:rFonts w:eastAsia="Times New Roman" w:cs="Times New Roman"/>
                <w:b/>
                <w:color w:val="FFFFFF"/>
                <w:sz w:val="20"/>
                <w:szCs w:val="20"/>
              </w:rPr>
            </w:pPr>
            <w:r w:rsidRPr="003526EE">
              <w:rPr>
                <w:rFonts w:eastAsia="Times New Roman" w:cs="Times New Roman"/>
                <w:b/>
                <w:color w:val="FFFFFF"/>
                <w:sz w:val="20"/>
                <w:szCs w:val="20"/>
              </w:rPr>
              <w:t>YES</w:t>
            </w:r>
          </w:p>
        </w:tc>
        <w:tc>
          <w:tcPr>
            <w:tcW w:w="714" w:type="dxa"/>
            <w:shd w:val="clear" w:color="auto" w:fill="002060"/>
            <w:vAlign w:val="center"/>
          </w:tcPr>
          <w:p w14:paraId="307BBBC4" w14:textId="77777777" w:rsidR="006B635D" w:rsidRPr="003526EE" w:rsidRDefault="006B635D" w:rsidP="00701B44">
            <w:pPr>
              <w:contextualSpacing/>
              <w:jc w:val="center"/>
              <w:rPr>
                <w:rFonts w:eastAsia="Times New Roman" w:cs="Times New Roman"/>
                <w:b/>
                <w:color w:val="FFFFFF"/>
                <w:sz w:val="20"/>
                <w:szCs w:val="20"/>
              </w:rPr>
            </w:pPr>
            <w:r w:rsidRPr="003526EE">
              <w:rPr>
                <w:rFonts w:eastAsia="Times New Roman" w:cs="Times New Roman"/>
                <w:b/>
                <w:color w:val="FFFFFF"/>
                <w:sz w:val="20"/>
                <w:szCs w:val="20"/>
              </w:rPr>
              <w:t>NO</w:t>
            </w:r>
          </w:p>
        </w:tc>
      </w:tr>
      <w:tr w:rsidR="008442D7" w:rsidRPr="003526EE" w14:paraId="1A5066F5" w14:textId="77777777" w:rsidTr="00D41A3E">
        <w:trPr>
          <w:jc w:val="center"/>
        </w:trPr>
        <w:tc>
          <w:tcPr>
            <w:tcW w:w="2785" w:type="dxa"/>
            <w:shd w:val="clear" w:color="auto" w:fill="auto"/>
            <w:vAlign w:val="center"/>
          </w:tcPr>
          <w:p w14:paraId="2B2A3587" w14:textId="75BBCC20" w:rsidR="008442D7" w:rsidRPr="008A2B80" w:rsidRDefault="008442D7" w:rsidP="008442D7">
            <w:pPr>
              <w:rPr>
                <w:rFonts w:eastAsiaTheme="minorEastAsia"/>
                <w:color w:val="000000"/>
                <w:sz w:val="20"/>
                <w:szCs w:val="20"/>
              </w:rPr>
            </w:pPr>
            <w:r w:rsidRPr="008A2B80">
              <w:rPr>
                <w:rFonts w:eastAsiaTheme="minorEastAsia"/>
                <w:color w:val="000000"/>
                <w:sz w:val="20"/>
                <w:szCs w:val="20"/>
              </w:rPr>
              <w:t>Jason Howell</w:t>
            </w:r>
          </w:p>
        </w:tc>
        <w:tc>
          <w:tcPr>
            <w:tcW w:w="720" w:type="dxa"/>
            <w:shd w:val="clear" w:color="auto" w:fill="auto"/>
            <w:vAlign w:val="center"/>
          </w:tcPr>
          <w:p w14:paraId="0D5434FE" w14:textId="77777777" w:rsidR="008442D7" w:rsidRPr="008A2B80" w:rsidRDefault="008442D7" w:rsidP="008442D7">
            <w:pPr>
              <w:contextualSpacing/>
              <w:jc w:val="center"/>
              <w:rPr>
                <w:rFonts w:eastAsia="Times New Roman" w:cs="Times New Roman"/>
                <w:sz w:val="20"/>
                <w:szCs w:val="20"/>
              </w:rPr>
            </w:pPr>
            <w:r w:rsidRPr="008A2B80">
              <w:rPr>
                <w:rFonts w:eastAsia="Times New Roman" w:cs="Times New Roman"/>
                <w:sz w:val="20"/>
                <w:szCs w:val="20"/>
              </w:rPr>
              <w:t>X</w:t>
            </w:r>
          </w:p>
        </w:tc>
        <w:tc>
          <w:tcPr>
            <w:tcW w:w="630" w:type="dxa"/>
            <w:shd w:val="clear" w:color="auto" w:fill="auto"/>
            <w:vAlign w:val="center"/>
          </w:tcPr>
          <w:p w14:paraId="7281A98B" w14:textId="77777777" w:rsidR="008442D7" w:rsidRPr="008A2B80" w:rsidRDefault="008442D7" w:rsidP="008442D7">
            <w:pPr>
              <w:contextualSpacing/>
              <w:jc w:val="center"/>
              <w:rPr>
                <w:rFonts w:eastAsia="Times New Roman" w:cs="Times New Roman"/>
                <w:sz w:val="20"/>
                <w:szCs w:val="20"/>
              </w:rPr>
            </w:pPr>
          </w:p>
        </w:tc>
        <w:tc>
          <w:tcPr>
            <w:tcW w:w="2700" w:type="dxa"/>
            <w:shd w:val="clear" w:color="auto" w:fill="auto"/>
            <w:vAlign w:val="center"/>
          </w:tcPr>
          <w:p w14:paraId="73523F51" w14:textId="698EC98B" w:rsidR="008442D7" w:rsidRPr="008A2B80" w:rsidRDefault="00F923AD" w:rsidP="008442D7">
            <w:pPr>
              <w:rPr>
                <w:rFonts w:eastAsiaTheme="minorEastAsia"/>
                <w:bCs/>
                <w:noProof/>
                <w:sz w:val="20"/>
                <w:szCs w:val="20"/>
              </w:rPr>
            </w:pPr>
            <w:r w:rsidRPr="008A2B80">
              <w:rPr>
                <w:rFonts w:eastAsiaTheme="minorEastAsia"/>
                <w:color w:val="000000"/>
                <w:sz w:val="20"/>
                <w:szCs w:val="20"/>
              </w:rPr>
              <w:t>Andrea Richardson</w:t>
            </w:r>
          </w:p>
        </w:tc>
        <w:tc>
          <w:tcPr>
            <w:tcW w:w="1818" w:type="dxa"/>
            <w:shd w:val="clear" w:color="auto" w:fill="auto"/>
            <w:vAlign w:val="center"/>
          </w:tcPr>
          <w:p w14:paraId="3553F027" w14:textId="6CCC46DF" w:rsidR="008442D7" w:rsidRPr="008A2B80" w:rsidRDefault="008442D7" w:rsidP="008442D7">
            <w:pPr>
              <w:jc w:val="center"/>
              <w:rPr>
                <w:rFonts w:eastAsia="Times New Roman" w:cs="Times New Roman"/>
                <w:sz w:val="20"/>
                <w:szCs w:val="20"/>
              </w:rPr>
            </w:pPr>
          </w:p>
        </w:tc>
        <w:tc>
          <w:tcPr>
            <w:tcW w:w="714" w:type="dxa"/>
            <w:shd w:val="clear" w:color="auto" w:fill="auto"/>
            <w:vAlign w:val="center"/>
          </w:tcPr>
          <w:p w14:paraId="7030C708" w14:textId="64F1D7DB" w:rsidR="008442D7" w:rsidRPr="008A2B80" w:rsidRDefault="000719FB" w:rsidP="008442D7">
            <w:pPr>
              <w:jc w:val="center"/>
              <w:rPr>
                <w:rFonts w:eastAsia="Times New Roman" w:cs="Times New Roman"/>
                <w:sz w:val="20"/>
                <w:szCs w:val="20"/>
              </w:rPr>
            </w:pPr>
            <w:r>
              <w:rPr>
                <w:rFonts w:eastAsia="Times New Roman" w:cs="Times New Roman"/>
                <w:sz w:val="20"/>
                <w:szCs w:val="20"/>
              </w:rPr>
              <w:t>X</w:t>
            </w:r>
          </w:p>
        </w:tc>
      </w:tr>
      <w:tr w:rsidR="008442D7" w:rsidRPr="003526EE" w14:paraId="42FF40FA" w14:textId="77777777" w:rsidTr="00D41A3E">
        <w:trPr>
          <w:jc w:val="center"/>
        </w:trPr>
        <w:tc>
          <w:tcPr>
            <w:tcW w:w="2785" w:type="dxa"/>
            <w:shd w:val="clear" w:color="auto" w:fill="auto"/>
            <w:vAlign w:val="center"/>
          </w:tcPr>
          <w:p w14:paraId="198A91F5" w14:textId="4092EBE0" w:rsidR="008442D7" w:rsidRPr="008A2B80" w:rsidRDefault="008442D7" w:rsidP="008442D7">
            <w:pPr>
              <w:rPr>
                <w:rFonts w:eastAsiaTheme="minorEastAsia"/>
                <w:color w:val="000000"/>
                <w:sz w:val="20"/>
                <w:szCs w:val="20"/>
              </w:rPr>
            </w:pPr>
            <w:r w:rsidRPr="008A2B80">
              <w:rPr>
                <w:rFonts w:eastAsiaTheme="minorEastAsia"/>
                <w:color w:val="000000"/>
                <w:sz w:val="20"/>
                <w:szCs w:val="20"/>
              </w:rPr>
              <w:t>Liz Castaneda</w:t>
            </w:r>
          </w:p>
        </w:tc>
        <w:tc>
          <w:tcPr>
            <w:tcW w:w="720" w:type="dxa"/>
            <w:shd w:val="clear" w:color="auto" w:fill="auto"/>
            <w:vAlign w:val="center"/>
          </w:tcPr>
          <w:p w14:paraId="740E2C62" w14:textId="70156157" w:rsidR="008442D7" w:rsidRPr="008A2B80" w:rsidRDefault="008442D7" w:rsidP="008442D7">
            <w:pPr>
              <w:contextualSpacing/>
              <w:jc w:val="center"/>
              <w:rPr>
                <w:rFonts w:eastAsia="Times New Roman" w:cs="Times New Roman"/>
                <w:sz w:val="20"/>
                <w:szCs w:val="20"/>
              </w:rPr>
            </w:pPr>
          </w:p>
        </w:tc>
        <w:tc>
          <w:tcPr>
            <w:tcW w:w="630" w:type="dxa"/>
            <w:shd w:val="clear" w:color="auto" w:fill="auto"/>
            <w:vAlign w:val="center"/>
          </w:tcPr>
          <w:p w14:paraId="5EC99746" w14:textId="010513BF" w:rsidR="008442D7" w:rsidRPr="008A2B80" w:rsidRDefault="000719FB" w:rsidP="008442D7">
            <w:pPr>
              <w:contextualSpacing/>
              <w:jc w:val="center"/>
              <w:rPr>
                <w:rFonts w:eastAsia="Times New Roman" w:cs="Times New Roman"/>
                <w:sz w:val="20"/>
                <w:szCs w:val="20"/>
              </w:rPr>
            </w:pPr>
            <w:r>
              <w:rPr>
                <w:rFonts w:eastAsia="Times New Roman" w:cs="Times New Roman"/>
                <w:sz w:val="20"/>
                <w:szCs w:val="20"/>
              </w:rPr>
              <w:t>X</w:t>
            </w:r>
          </w:p>
        </w:tc>
        <w:tc>
          <w:tcPr>
            <w:tcW w:w="2700" w:type="dxa"/>
            <w:shd w:val="clear" w:color="auto" w:fill="auto"/>
            <w:vAlign w:val="center"/>
          </w:tcPr>
          <w:p w14:paraId="76BD3304" w14:textId="07104BF2" w:rsidR="008442D7" w:rsidRPr="008A2B80" w:rsidRDefault="005C6C1D" w:rsidP="005D3760">
            <w:pPr>
              <w:rPr>
                <w:rFonts w:eastAsiaTheme="minorEastAsia"/>
                <w:color w:val="000000"/>
                <w:sz w:val="20"/>
                <w:szCs w:val="20"/>
              </w:rPr>
            </w:pPr>
            <w:r>
              <w:rPr>
                <w:rFonts w:eastAsiaTheme="minorEastAsia"/>
                <w:color w:val="000000"/>
                <w:sz w:val="20"/>
                <w:szCs w:val="20"/>
              </w:rPr>
              <w:t>Windy Johnson</w:t>
            </w:r>
          </w:p>
        </w:tc>
        <w:tc>
          <w:tcPr>
            <w:tcW w:w="1818" w:type="dxa"/>
            <w:shd w:val="clear" w:color="auto" w:fill="auto"/>
            <w:vAlign w:val="center"/>
          </w:tcPr>
          <w:p w14:paraId="535B1172" w14:textId="2FED6042" w:rsidR="008442D7" w:rsidRPr="008A2B80" w:rsidRDefault="005C6C1D" w:rsidP="008442D7">
            <w:pPr>
              <w:jc w:val="center"/>
              <w:rPr>
                <w:rFonts w:eastAsia="Times New Roman" w:cs="Times New Roman"/>
                <w:sz w:val="20"/>
                <w:szCs w:val="20"/>
              </w:rPr>
            </w:pPr>
            <w:r>
              <w:rPr>
                <w:rFonts w:eastAsia="Times New Roman" w:cs="Times New Roman"/>
                <w:sz w:val="20"/>
                <w:szCs w:val="20"/>
              </w:rPr>
              <w:t>X</w:t>
            </w:r>
          </w:p>
        </w:tc>
        <w:tc>
          <w:tcPr>
            <w:tcW w:w="714" w:type="dxa"/>
            <w:shd w:val="clear" w:color="auto" w:fill="auto"/>
            <w:vAlign w:val="center"/>
          </w:tcPr>
          <w:p w14:paraId="67B918F4" w14:textId="50E2CD3A" w:rsidR="008442D7" w:rsidRPr="008A2B80" w:rsidRDefault="008442D7" w:rsidP="008442D7">
            <w:pPr>
              <w:jc w:val="center"/>
              <w:rPr>
                <w:rFonts w:eastAsia="Times New Roman" w:cs="Times New Roman"/>
                <w:sz w:val="20"/>
                <w:szCs w:val="20"/>
              </w:rPr>
            </w:pPr>
          </w:p>
        </w:tc>
      </w:tr>
    </w:tbl>
    <w:p w14:paraId="1A856075" w14:textId="77777777" w:rsidR="00F923AD" w:rsidRDefault="00F923AD" w:rsidP="00F923AD">
      <w:pPr>
        <w:spacing w:after="0"/>
        <w:jc w:val="center"/>
        <w:rPr>
          <w:rFonts w:eastAsiaTheme="minorEastAsia" w:cstheme="minorHAnsi"/>
          <w:b/>
          <w:color w:val="000000"/>
          <w:sz w:val="20"/>
          <w:szCs w:val="20"/>
        </w:rPr>
      </w:pPr>
    </w:p>
    <w:p w14:paraId="320F6A49" w14:textId="3F6D9EB9" w:rsidR="00F923AD" w:rsidRPr="00F923AD" w:rsidRDefault="00F923AD" w:rsidP="00F923AD">
      <w:pPr>
        <w:jc w:val="center"/>
        <w:rPr>
          <w:rFonts w:eastAsiaTheme="minorEastAsia" w:cstheme="minorHAnsi"/>
          <w:b/>
          <w:color w:val="000000"/>
          <w:sz w:val="20"/>
          <w:szCs w:val="20"/>
        </w:rPr>
      </w:pPr>
      <w:r w:rsidRPr="00F923AD">
        <w:rPr>
          <w:rFonts w:eastAsiaTheme="minorEastAsia" w:cstheme="minorHAnsi"/>
          <w:b/>
          <w:color w:val="000000"/>
          <w:sz w:val="20"/>
          <w:szCs w:val="20"/>
        </w:rPr>
        <w:t>Subject Matter Experts in Attendance</w:t>
      </w:r>
    </w:p>
    <w:p w14:paraId="62274AB1" w14:textId="1CAC9B99" w:rsidR="00F923AD" w:rsidRDefault="00F923AD" w:rsidP="00F923AD">
      <w:pPr>
        <w:pStyle w:val="ListParagraph"/>
        <w:numPr>
          <w:ilvl w:val="0"/>
          <w:numId w:val="17"/>
        </w:numPr>
        <w:rPr>
          <w:rFonts w:eastAsiaTheme="minorEastAsia"/>
          <w:color w:val="000000"/>
          <w:sz w:val="20"/>
          <w:szCs w:val="20"/>
        </w:rPr>
      </w:pPr>
      <w:r w:rsidRPr="00F923AD">
        <w:rPr>
          <w:rFonts w:eastAsiaTheme="minorEastAsia"/>
          <w:color w:val="000000"/>
          <w:sz w:val="20"/>
          <w:szCs w:val="20"/>
        </w:rPr>
        <w:t>Marilyn Hartman, NAMI Austin</w:t>
      </w:r>
    </w:p>
    <w:p w14:paraId="2D332E20" w14:textId="3691A1AE" w:rsidR="00F923AD" w:rsidRPr="00F923AD" w:rsidRDefault="00F923AD" w:rsidP="00F923AD">
      <w:pPr>
        <w:pStyle w:val="ListParagraph"/>
        <w:numPr>
          <w:ilvl w:val="0"/>
          <w:numId w:val="17"/>
        </w:numPr>
        <w:rPr>
          <w:rFonts w:eastAsiaTheme="minorEastAsia"/>
          <w:color w:val="000000"/>
          <w:sz w:val="20"/>
          <w:szCs w:val="20"/>
        </w:rPr>
      </w:pPr>
      <w:r w:rsidRPr="00F923AD">
        <w:rPr>
          <w:rFonts w:eastAsiaTheme="minorEastAsia" w:cstheme="minorHAnsi"/>
          <w:color w:val="000000"/>
          <w:sz w:val="20"/>
          <w:szCs w:val="20"/>
        </w:rPr>
        <w:t>Myra Chandler</w:t>
      </w:r>
      <w:r>
        <w:rPr>
          <w:rFonts w:eastAsiaTheme="minorEastAsia" w:cstheme="minorHAnsi"/>
          <w:color w:val="000000"/>
          <w:sz w:val="20"/>
          <w:szCs w:val="20"/>
        </w:rPr>
        <w:t>, Texas Department of Juvenile Justice</w:t>
      </w:r>
    </w:p>
    <w:p w14:paraId="4174BD5E" w14:textId="0D73F1D8" w:rsidR="00F923AD" w:rsidRPr="00184722" w:rsidRDefault="00F923AD" w:rsidP="00F923AD">
      <w:pPr>
        <w:pStyle w:val="ListParagraph"/>
        <w:numPr>
          <w:ilvl w:val="0"/>
          <w:numId w:val="17"/>
        </w:numPr>
        <w:rPr>
          <w:rFonts w:eastAsiaTheme="minorEastAsia"/>
          <w:color w:val="000000"/>
          <w:sz w:val="20"/>
          <w:szCs w:val="20"/>
        </w:rPr>
      </w:pPr>
      <w:r>
        <w:rPr>
          <w:rFonts w:eastAsiaTheme="minorEastAsia" w:cstheme="minorHAnsi"/>
          <w:color w:val="000000"/>
          <w:sz w:val="20"/>
          <w:szCs w:val="20"/>
        </w:rPr>
        <w:t>Davin Davis, Texas Workforce Commission</w:t>
      </w:r>
    </w:p>
    <w:p w14:paraId="7C98FA67" w14:textId="10B753AC" w:rsidR="003E0B6C" w:rsidRDefault="005C6C1D" w:rsidP="00F923AD">
      <w:pPr>
        <w:pStyle w:val="ListParagraph"/>
        <w:numPr>
          <w:ilvl w:val="0"/>
          <w:numId w:val="17"/>
        </w:numPr>
        <w:rPr>
          <w:rFonts w:eastAsiaTheme="minorEastAsia"/>
          <w:color w:val="000000"/>
          <w:sz w:val="20"/>
          <w:szCs w:val="20"/>
        </w:rPr>
      </w:pPr>
      <w:r>
        <w:rPr>
          <w:rFonts w:eastAsiaTheme="minorEastAsia"/>
          <w:color w:val="000000"/>
          <w:sz w:val="20"/>
          <w:szCs w:val="20"/>
        </w:rPr>
        <w:t>Missy McDaniel</w:t>
      </w:r>
      <w:r w:rsidR="003E0B6C">
        <w:rPr>
          <w:rFonts w:eastAsiaTheme="minorEastAsia"/>
          <w:color w:val="000000"/>
          <w:sz w:val="20"/>
          <w:szCs w:val="20"/>
        </w:rPr>
        <w:t>, Texas Department of Criminal Justice</w:t>
      </w:r>
    </w:p>
    <w:p w14:paraId="6411A634" w14:textId="543E18DB" w:rsidR="000719FB" w:rsidRDefault="000719FB" w:rsidP="00F923AD">
      <w:pPr>
        <w:pStyle w:val="ListParagraph"/>
        <w:numPr>
          <w:ilvl w:val="0"/>
          <w:numId w:val="17"/>
        </w:numPr>
        <w:rPr>
          <w:rFonts w:eastAsiaTheme="minorEastAsia"/>
          <w:color w:val="000000"/>
          <w:sz w:val="20"/>
          <w:szCs w:val="20"/>
        </w:rPr>
      </w:pPr>
      <w:r>
        <w:rPr>
          <w:rFonts w:eastAsiaTheme="minorEastAsia"/>
          <w:color w:val="000000"/>
          <w:sz w:val="20"/>
          <w:szCs w:val="20"/>
        </w:rPr>
        <w:t>Marcus Butler, Texas Department of Juvenile Justice</w:t>
      </w:r>
    </w:p>
    <w:p w14:paraId="19A2880D" w14:textId="76509831" w:rsidR="00184722" w:rsidRDefault="00184722" w:rsidP="003E0B6C">
      <w:pPr>
        <w:pStyle w:val="ListParagraph"/>
        <w:numPr>
          <w:ilvl w:val="0"/>
          <w:numId w:val="17"/>
        </w:numPr>
        <w:rPr>
          <w:rFonts w:eastAsiaTheme="minorEastAsia"/>
          <w:color w:val="000000"/>
          <w:sz w:val="20"/>
          <w:szCs w:val="20"/>
        </w:rPr>
      </w:pPr>
      <w:r>
        <w:rPr>
          <w:rFonts w:eastAsiaTheme="minorEastAsia"/>
          <w:color w:val="000000"/>
          <w:sz w:val="20"/>
          <w:szCs w:val="20"/>
        </w:rPr>
        <w:t>Tanya Lavelle, Hogg Foundation</w:t>
      </w:r>
    </w:p>
    <w:p w14:paraId="112402FC" w14:textId="43C12E76" w:rsidR="003E0B6C" w:rsidRDefault="003E0B6C" w:rsidP="003E0B6C">
      <w:pPr>
        <w:pStyle w:val="ListParagraph"/>
        <w:numPr>
          <w:ilvl w:val="0"/>
          <w:numId w:val="17"/>
        </w:numPr>
        <w:rPr>
          <w:rFonts w:eastAsiaTheme="minorEastAsia"/>
          <w:color w:val="000000"/>
          <w:sz w:val="20"/>
          <w:szCs w:val="20"/>
        </w:rPr>
      </w:pPr>
      <w:r>
        <w:rPr>
          <w:rFonts w:eastAsiaTheme="minorEastAsia"/>
          <w:color w:val="000000"/>
          <w:sz w:val="20"/>
          <w:szCs w:val="20"/>
        </w:rPr>
        <w:t>Carissa Dougherty, Health and Human Services Commission (HHSC), Office of Mental Health Coordination (OMHC)</w:t>
      </w:r>
      <w:r w:rsidR="00D7476C">
        <w:rPr>
          <w:rFonts w:eastAsiaTheme="minorEastAsia"/>
          <w:color w:val="000000"/>
          <w:sz w:val="20"/>
          <w:szCs w:val="20"/>
        </w:rPr>
        <w:t>,</w:t>
      </w:r>
      <w:r>
        <w:rPr>
          <w:rFonts w:eastAsiaTheme="minorEastAsia"/>
          <w:color w:val="000000"/>
          <w:sz w:val="20"/>
          <w:szCs w:val="20"/>
        </w:rPr>
        <w:t xml:space="preserve"> </w:t>
      </w:r>
      <w:r w:rsidR="00D41A3E">
        <w:rPr>
          <w:rFonts w:eastAsiaTheme="minorEastAsia"/>
          <w:color w:val="000000"/>
          <w:sz w:val="20"/>
          <w:szCs w:val="20"/>
        </w:rPr>
        <w:t>Housing Coordinator</w:t>
      </w:r>
    </w:p>
    <w:p w14:paraId="598C1E88" w14:textId="4EA91DAC" w:rsidR="00184722" w:rsidRDefault="00184722" w:rsidP="003E0B6C">
      <w:pPr>
        <w:pStyle w:val="ListParagraph"/>
        <w:numPr>
          <w:ilvl w:val="0"/>
          <w:numId w:val="17"/>
        </w:numPr>
        <w:rPr>
          <w:rFonts w:eastAsiaTheme="minorEastAsia"/>
          <w:color w:val="000000"/>
          <w:sz w:val="20"/>
          <w:szCs w:val="20"/>
        </w:rPr>
      </w:pPr>
      <w:proofErr w:type="spellStart"/>
      <w:r>
        <w:rPr>
          <w:rFonts w:eastAsiaTheme="minorEastAsia"/>
          <w:color w:val="000000"/>
          <w:sz w:val="20"/>
          <w:szCs w:val="20"/>
        </w:rPr>
        <w:t>Soila</w:t>
      </w:r>
      <w:proofErr w:type="spellEnd"/>
      <w:r>
        <w:rPr>
          <w:rFonts w:eastAsiaTheme="minorEastAsia"/>
          <w:color w:val="000000"/>
          <w:sz w:val="20"/>
          <w:szCs w:val="20"/>
        </w:rPr>
        <w:t xml:space="preserve"> Villarreal, HHSC, OMHC, Committee and Council Liaison</w:t>
      </w:r>
    </w:p>
    <w:p w14:paraId="25B564C2" w14:textId="749B1302" w:rsidR="003E0B6C" w:rsidRDefault="003E0B6C" w:rsidP="0007777E">
      <w:pPr>
        <w:pStyle w:val="ListParagraph"/>
        <w:numPr>
          <w:ilvl w:val="0"/>
          <w:numId w:val="17"/>
        </w:numPr>
        <w:rPr>
          <w:rFonts w:eastAsiaTheme="minorEastAsia"/>
          <w:color w:val="000000"/>
          <w:sz w:val="20"/>
          <w:szCs w:val="20"/>
        </w:rPr>
      </w:pPr>
      <w:r>
        <w:rPr>
          <w:rFonts w:eastAsiaTheme="minorEastAsia"/>
          <w:color w:val="000000"/>
          <w:sz w:val="20"/>
          <w:szCs w:val="20"/>
        </w:rPr>
        <w:t xml:space="preserve">Helen Eisert, HHSC, Behavioral Health Services </w:t>
      </w:r>
      <w:r w:rsidR="0007777E">
        <w:rPr>
          <w:rFonts w:eastAsiaTheme="minorEastAsia"/>
          <w:color w:val="000000"/>
          <w:sz w:val="20"/>
          <w:szCs w:val="20"/>
        </w:rPr>
        <w:t>–</w:t>
      </w:r>
      <w:r w:rsidRPr="0007777E">
        <w:rPr>
          <w:rFonts w:eastAsiaTheme="minorEastAsia"/>
          <w:color w:val="000000"/>
          <w:sz w:val="20"/>
          <w:szCs w:val="20"/>
        </w:rPr>
        <w:t xml:space="preserve"> Housing Programs</w:t>
      </w:r>
    </w:p>
    <w:p w14:paraId="0F58F17A" w14:textId="5439C056" w:rsidR="006B635D" w:rsidRPr="003526EE" w:rsidRDefault="00F64C6E" w:rsidP="00F64C6E">
      <w:pPr>
        <w:rPr>
          <w:rFonts w:cs="Times New Roman"/>
          <w:b/>
          <w:sz w:val="20"/>
          <w:szCs w:val="20"/>
        </w:rPr>
      </w:pPr>
      <w:r w:rsidRPr="003526EE">
        <w:rPr>
          <w:rFonts w:cs="Times New Roman"/>
          <w:b/>
          <w:sz w:val="20"/>
          <w:szCs w:val="20"/>
        </w:rPr>
        <w:t>Agenda Item 2:</w:t>
      </w:r>
      <w:r w:rsidR="00C24470" w:rsidRPr="003526EE">
        <w:rPr>
          <w:rFonts w:cs="Times New Roman"/>
          <w:b/>
          <w:sz w:val="20"/>
          <w:szCs w:val="20"/>
        </w:rPr>
        <w:t xml:space="preserve"> </w:t>
      </w:r>
      <w:r w:rsidR="006B635D" w:rsidRPr="003526EE">
        <w:rPr>
          <w:rFonts w:cs="Times New Roman"/>
          <w:b/>
          <w:sz w:val="20"/>
          <w:szCs w:val="20"/>
        </w:rPr>
        <w:t xml:space="preserve">Vote - Approve </w:t>
      </w:r>
      <w:r w:rsidR="000719FB">
        <w:rPr>
          <w:rFonts w:cs="Times New Roman"/>
          <w:b/>
          <w:sz w:val="20"/>
          <w:szCs w:val="20"/>
        </w:rPr>
        <w:t>February 26th</w:t>
      </w:r>
      <w:r w:rsidR="006E6BBF">
        <w:rPr>
          <w:rFonts w:cs="Times New Roman"/>
          <w:b/>
          <w:sz w:val="20"/>
          <w:szCs w:val="20"/>
        </w:rPr>
        <w:t xml:space="preserve"> </w:t>
      </w:r>
      <w:r w:rsidR="006B635D" w:rsidRPr="003526EE">
        <w:rPr>
          <w:rFonts w:cs="Times New Roman"/>
          <w:b/>
          <w:sz w:val="20"/>
          <w:szCs w:val="20"/>
        </w:rPr>
        <w:t>Meeting Minutes</w:t>
      </w:r>
    </w:p>
    <w:p w14:paraId="62349322" w14:textId="18C33354" w:rsidR="006B635D" w:rsidRPr="003526EE" w:rsidRDefault="005B345B" w:rsidP="00F64C6E">
      <w:pPr>
        <w:rPr>
          <w:rFonts w:cs="Times New Roman"/>
          <w:sz w:val="20"/>
          <w:szCs w:val="20"/>
        </w:rPr>
      </w:pPr>
      <w:r>
        <w:rPr>
          <w:rFonts w:cs="Times New Roman"/>
          <w:sz w:val="20"/>
          <w:szCs w:val="20"/>
        </w:rPr>
        <w:lastRenderedPageBreak/>
        <w:t xml:space="preserve">Mr. Howell </w:t>
      </w:r>
      <w:r w:rsidR="006B635D" w:rsidRPr="003526EE">
        <w:rPr>
          <w:rFonts w:cs="Times New Roman"/>
          <w:sz w:val="20"/>
          <w:szCs w:val="20"/>
        </w:rPr>
        <w:t>presented draft meeting minutes from the</w:t>
      </w:r>
      <w:r w:rsidR="00D41A3E">
        <w:rPr>
          <w:rFonts w:cs="Times New Roman"/>
          <w:sz w:val="20"/>
          <w:szCs w:val="20"/>
        </w:rPr>
        <w:t xml:space="preserve"> </w:t>
      </w:r>
      <w:r w:rsidR="000719FB">
        <w:rPr>
          <w:rFonts w:cs="Times New Roman"/>
          <w:sz w:val="20"/>
          <w:szCs w:val="20"/>
        </w:rPr>
        <w:t>February 26th</w:t>
      </w:r>
      <w:r w:rsidR="006B635D" w:rsidRPr="003526EE">
        <w:rPr>
          <w:rFonts w:cs="Times New Roman"/>
          <w:sz w:val="20"/>
          <w:szCs w:val="20"/>
        </w:rPr>
        <w:t xml:space="preserve"> </w:t>
      </w:r>
      <w:r w:rsidR="006E6BBF">
        <w:rPr>
          <w:rFonts w:cs="Times New Roman"/>
          <w:sz w:val="20"/>
          <w:szCs w:val="20"/>
        </w:rPr>
        <w:t>Housing subcommittee meeting</w:t>
      </w:r>
      <w:r w:rsidR="006B635D" w:rsidRPr="003526EE">
        <w:rPr>
          <w:rFonts w:cs="Times New Roman"/>
          <w:sz w:val="20"/>
          <w:szCs w:val="20"/>
        </w:rPr>
        <w:t xml:space="preserve"> for </w:t>
      </w:r>
      <w:r w:rsidR="00D41A3E">
        <w:rPr>
          <w:rFonts w:cs="Times New Roman"/>
          <w:sz w:val="20"/>
          <w:szCs w:val="20"/>
        </w:rPr>
        <w:t>participant</w:t>
      </w:r>
      <w:r w:rsidR="006B635D" w:rsidRPr="003526EE">
        <w:rPr>
          <w:rFonts w:cs="Times New Roman"/>
          <w:sz w:val="20"/>
          <w:szCs w:val="20"/>
        </w:rPr>
        <w:t xml:space="preserve"> review</w:t>
      </w:r>
      <w:r w:rsidR="000719FB">
        <w:rPr>
          <w:rFonts w:cs="Times New Roman"/>
          <w:sz w:val="20"/>
          <w:szCs w:val="20"/>
        </w:rPr>
        <w:t xml:space="preserve">. No edits were identified. </w:t>
      </w:r>
      <w:r w:rsidR="00866885">
        <w:rPr>
          <w:rFonts w:cs="Times New Roman"/>
          <w:sz w:val="20"/>
          <w:szCs w:val="20"/>
        </w:rPr>
        <w:t xml:space="preserve">The </w:t>
      </w:r>
      <w:r w:rsidR="00D41A3E">
        <w:rPr>
          <w:rFonts w:cs="Times New Roman"/>
          <w:sz w:val="20"/>
          <w:szCs w:val="20"/>
        </w:rPr>
        <w:t>minutes are a</w:t>
      </w:r>
      <w:r w:rsidR="000719FB">
        <w:rPr>
          <w:rFonts w:cs="Times New Roman"/>
          <w:sz w:val="20"/>
          <w:szCs w:val="20"/>
        </w:rPr>
        <w:t>pproved by the BHAC members of the subcommittee</w:t>
      </w:r>
      <w:r w:rsidR="00D41A3E">
        <w:rPr>
          <w:rFonts w:cs="Times New Roman"/>
          <w:sz w:val="20"/>
          <w:szCs w:val="20"/>
        </w:rPr>
        <w:t xml:space="preserve">. </w:t>
      </w:r>
      <w:r w:rsidR="008442D7">
        <w:rPr>
          <w:rFonts w:cs="Times New Roman"/>
          <w:sz w:val="20"/>
          <w:szCs w:val="20"/>
        </w:rPr>
        <w:t xml:space="preserve"> </w:t>
      </w:r>
    </w:p>
    <w:p w14:paraId="15FD79F0" w14:textId="09AC75B0" w:rsidR="00F64C6E" w:rsidRPr="003526EE" w:rsidRDefault="006B635D" w:rsidP="00F64C6E">
      <w:pPr>
        <w:rPr>
          <w:rFonts w:cs="Times New Roman"/>
          <w:b/>
          <w:sz w:val="20"/>
          <w:szCs w:val="20"/>
        </w:rPr>
      </w:pPr>
      <w:r w:rsidRPr="003526EE">
        <w:rPr>
          <w:rFonts w:cs="Times New Roman"/>
          <w:b/>
          <w:sz w:val="20"/>
          <w:szCs w:val="20"/>
        </w:rPr>
        <w:t xml:space="preserve">Agenda Item 3: </w:t>
      </w:r>
      <w:r w:rsidR="001B3757">
        <w:rPr>
          <w:rFonts w:cs="Times New Roman"/>
          <w:b/>
          <w:sz w:val="20"/>
          <w:szCs w:val="20"/>
        </w:rPr>
        <w:t>Discussion Fair Housing, Civil Rights, and Group Homes</w:t>
      </w:r>
    </w:p>
    <w:p w14:paraId="3A5CB8B5" w14:textId="77777777" w:rsidR="00F22085" w:rsidRDefault="00333D48" w:rsidP="001B3757">
      <w:pPr>
        <w:rPr>
          <w:sz w:val="20"/>
          <w:szCs w:val="24"/>
        </w:rPr>
      </w:pPr>
      <w:r w:rsidRPr="00333D48">
        <w:rPr>
          <w:sz w:val="20"/>
          <w:szCs w:val="24"/>
        </w:rPr>
        <w:t xml:space="preserve">Mr. Howell introduced </w:t>
      </w:r>
      <w:r w:rsidR="001B3757">
        <w:rPr>
          <w:sz w:val="20"/>
          <w:szCs w:val="24"/>
        </w:rPr>
        <w:t xml:space="preserve">open discussion topic by </w:t>
      </w:r>
      <w:r w:rsidR="00763098">
        <w:rPr>
          <w:sz w:val="20"/>
          <w:szCs w:val="24"/>
        </w:rPr>
        <w:t xml:space="preserve">highlighting the discussion last month with Home and Community-Based Services-Adult Mental Health (HCBS-AMH) program that highlight the </w:t>
      </w:r>
      <w:r w:rsidR="001B3757">
        <w:rPr>
          <w:sz w:val="20"/>
          <w:szCs w:val="24"/>
        </w:rPr>
        <w:t xml:space="preserve">various </w:t>
      </w:r>
      <w:r w:rsidR="00763098">
        <w:rPr>
          <w:sz w:val="20"/>
          <w:szCs w:val="24"/>
        </w:rPr>
        <w:t xml:space="preserve">types of group </w:t>
      </w:r>
      <w:r w:rsidR="001B3757">
        <w:rPr>
          <w:sz w:val="20"/>
          <w:szCs w:val="24"/>
        </w:rPr>
        <w:t xml:space="preserve">housing options </w:t>
      </w:r>
      <w:r w:rsidR="00763098">
        <w:rPr>
          <w:sz w:val="20"/>
          <w:szCs w:val="24"/>
        </w:rPr>
        <w:t xml:space="preserve">needed </w:t>
      </w:r>
      <w:r w:rsidR="001B3757">
        <w:rPr>
          <w:sz w:val="20"/>
          <w:szCs w:val="24"/>
        </w:rPr>
        <w:t xml:space="preserve">for persons with mental health disabilities and </w:t>
      </w:r>
      <w:r w:rsidR="00763098">
        <w:rPr>
          <w:sz w:val="20"/>
          <w:szCs w:val="24"/>
        </w:rPr>
        <w:t>ways in which quality housing can be ensured</w:t>
      </w:r>
      <w:r w:rsidR="006D7DDD">
        <w:rPr>
          <w:sz w:val="20"/>
          <w:szCs w:val="24"/>
        </w:rPr>
        <w:t xml:space="preserve"> (licensed facilities, unlicensed boarding homes/local ordinances, and voluntary certification programs similar to recovery housing)</w:t>
      </w:r>
      <w:r w:rsidR="00763098">
        <w:rPr>
          <w:sz w:val="20"/>
          <w:szCs w:val="24"/>
        </w:rPr>
        <w:t>. Ms. Hartman asked why there is such a concern about licensure of mental health group homes w</w:t>
      </w:r>
      <w:r w:rsidR="00F22085">
        <w:rPr>
          <w:sz w:val="20"/>
          <w:szCs w:val="24"/>
        </w:rPr>
        <w:t xml:space="preserve">hen there exist similar </w:t>
      </w:r>
      <w:r w:rsidR="00763098">
        <w:rPr>
          <w:sz w:val="20"/>
          <w:szCs w:val="24"/>
        </w:rPr>
        <w:t xml:space="preserve">licensed IDD group homes. Mr. Howell reported both populations are protected under fair housing laws and governments are able to put regulations on housing for these populations only for specific reasons. He provided the example of licensed assisted living facilities, the criteria </w:t>
      </w:r>
      <w:r w:rsidR="006D7DDD">
        <w:rPr>
          <w:sz w:val="20"/>
          <w:szCs w:val="24"/>
        </w:rPr>
        <w:t>include whether a person</w:t>
      </w:r>
      <w:r w:rsidR="00763098">
        <w:rPr>
          <w:sz w:val="20"/>
          <w:szCs w:val="24"/>
        </w:rPr>
        <w:t xml:space="preserve"> ha</w:t>
      </w:r>
      <w:r w:rsidR="006D7DDD">
        <w:rPr>
          <w:sz w:val="20"/>
          <w:szCs w:val="24"/>
        </w:rPr>
        <w:t>s</w:t>
      </w:r>
      <w:r w:rsidR="00763098">
        <w:rPr>
          <w:sz w:val="20"/>
          <w:szCs w:val="24"/>
        </w:rPr>
        <w:t xml:space="preserve"> difficult</w:t>
      </w:r>
      <w:r w:rsidR="006D7DDD">
        <w:rPr>
          <w:sz w:val="20"/>
          <w:szCs w:val="24"/>
        </w:rPr>
        <w:t>y</w:t>
      </w:r>
      <w:r w:rsidR="00763098">
        <w:rPr>
          <w:sz w:val="20"/>
          <w:szCs w:val="24"/>
        </w:rPr>
        <w:t xml:space="preserve"> self-evacuating from the facility. </w:t>
      </w:r>
    </w:p>
    <w:p w14:paraId="38938A3C" w14:textId="0F152C9A" w:rsidR="006D7DDD" w:rsidRDefault="00763098" w:rsidP="001B3757">
      <w:pPr>
        <w:rPr>
          <w:sz w:val="20"/>
          <w:szCs w:val="24"/>
        </w:rPr>
      </w:pPr>
      <w:bookmarkStart w:id="0" w:name="_GoBack"/>
      <w:bookmarkEnd w:id="0"/>
      <w:r>
        <w:rPr>
          <w:sz w:val="20"/>
          <w:szCs w:val="24"/>
        </w:rPr>
        <w:t xml:space="preserve">Ms. Hartman acknowledged that there are many gaps in the housing continuum for different types of group housing options. Participants discussed the availability and need of assessment tools that might help individuals and providers make recommendations for housing and levels of care. There do not appear to be any tools that do this, especially none that incorporate activities of daily living (ADLs), regardless of whether the type of housing and mix of services currently exists in the community. </w:t>
      </w:r>
      <w:r w:rsidR="006D7DDD">
        <w:rPr>
          <w:sz w:val="20"/>
          <w:szCs w:val="24"/>
        </w:rPr>
        <w:t>Ms. Eisert shared information about the homeless continuum of care (</w:t>
      </w:r>
      <w:proofErr w:type="spellStart"/>
      <w:r w:rsidR="006D7DDD">
        <w:rPr>
          <w:sz w:val="20"/>
          <w:szCs w:val="24"/>
        </w:rPr>
        <w:t>CoC</w:t>
      </w:r>
      <w:proofErr w:type="spellEnd"/>
      <w:r w:rsidR="006D7DDD">
        <w:rPr>
          <w:sz w:val="20"/>
          <w:szCs w:val="24"/>
        </w:rPr>
        <w:t>) coordinated assessment that is self-report information and the Adult Needs and Strengths Assessment (ANSA) that doesn’t curr</w:t>
      </w:r>
      <w:r w:rsidR="00F22085">
        <w:rPr>
          <w:sz w:val="20"/>
          <w:szCs w:val="24"/>
        </w:rPr>
        <w:t>ently, but may could eventually,</w:t>
      </w:r>
      <w:r w:rsidR="006D7DDD">
        <w:rPr>
          <w:sz w:val="20"/>
          <w:szCs w:val="24"/>
        </w:rPr>
        <w:t xml:space="preserve"> include a housing module to assist clinicians in asking more targeted housing questions of individuals.</w:t>
      </w:r>
    </w:p>
    <w:p w14:paraId="62CBB534" w14:textId="0731A94F" w:rsidR="00AC2F2C" w:rsidRPr="00AC2F2C" w:rsidRDefault="00763098" w:rsidP="001B3757">
      <w:pPr>
        <w:rPr>
          <w:sz w:val="20"/>
          <w:szCs w:val="24"/>
        </w:rPr>
      </w:pPr>
      <w:r>
        <w:rPr>
          <w:sz w:val="20"/>
          <w:szCs w:val="24"/>
        </w:rPr>
        <w:t xml:space="preserve">Participants agreed </w:t>
      </w:r>
      <w:r w:rsidR="006D7DDD">
        <w:rPr>
          <w:sz w:val="20"/>
          <w:szCs w:val="24"/>
        </w:rPr>
        <w:t>that initial steps include working to de</w:t>
      </w:r>
      <w:r>
        <w:rPr>
          <w:sz w:val="20"/>
          <w:szCs w:val="24"/>
        </w:rPr>
        <w:t>fine the array of group home options that currently exist and what is missing from the state’s housing continuum, including mapping out the types of funding and levels of supportive services that may be needed.</w:t>
      </w:r>
      <w:r w:rsidR="006D7DDD">
        <w:rPr>
          <w:sz w:val="20"/>
          <w:szCs w:val="24"/>
        </w:rPr>
        <w:t xml:space="preserve"> Mr. Howell mentioned the potential for securing technical assistance from Substance Abuse Mental Health Services Administration (SAMHSA) </w:t>
      </w:r>
      <w:r w:rsidR="006D7DDD" w:rsidRPr="006D7DDD">
        <w:rPr>
          <w:sz w:val="20"/>
          <w:szCs w:val="24"/>
        </w:rPr>
        <w:t>Bringing Recovery Supports to Scale-Technical Assistance Center Strategy</w:t>
      </w:r>
      <w:r w:rsidR="006D7DDD" w:rsidRPr="006D7DDD">
        <w:rPr>
          <w:sz w:val="16"/>
          <w:szCs w:val="24"/>
        </w:rPr>
        <w:t xml:space="preserve"> </w:t>
      </w:r>
      <w:r w:rsidR="006D7DDD">
        <w:rPr>
          <w:sz w:val="16"/>
          <w:szCs w:val="24"/>
        </w:rPr>
        <w:t>(</w:t>
      </w:r>
      <w:r w:rsidR="006D7DDD">
        <w:rPr>
          <w:sz w:val="20"/>
          <w:szCs w:val="24"/>
        </w:rPr>
        <w:t>BRSS-TACS).</w:t>
      </w:r>
    </w:p>
    <w:p w14:paraId="382E58B5" w14:textId="477C9C3C" w:rsidR="00E37696" w:rsidRDefault="007D5301" w:rsidP="006D7DDD">
      <w:pPr>
        <w:rPr>
          <w:rFonts w:cs="Times New Roman"/>
          <w:b/>
          <w:sz w:val="20"/>
          <w:szCs w:val="20"/>
        </w:rPr>
      </w:pPr>
      <w:r>
        <w:rPr>
          <w:rFonts w:cs="Times New Roman"/>
          <w:b/>
          <w:sz w:val="20"/>
          <w:szCs w:val="20"/>
        </w:rPr>
        <w:t xml:space="preserve">Agenda Item 4: </w:t>
      </w:r>
      <w:r w:rsidR="00E37696">
        <w:rPr>
          <w:rFonts w:cs="Times New Roman"/>
          <w:b/>
          <w:sz w:val="20"/>
          <w:szCs w:val="20"/>
        </w:rPr>
        <w:t>Opportunity for Interested Members to Share Legislative Agendas</w:t>
      </w:r>
    </w:p>
    <w:p w14:paraId="5831E38C" w14:textId="06EB38A7" w:rsidR="003C61EB" w:rsidRDefault="00C03522" w:rsidP="001C69D2">
      <w:pPr>
        <w:tabs>
          <w:tab w:val="left" w:pos="1980"/>
        </w:tabs>
        <w:rPr>
          <w:rFonts w:cs="Times New Roman"/>
          <w:sz w:val="20"/>
          <w:szCs w:val="20"/>
        </w:rPr>
      </w:pPr>
      <w:r>
        <w:rPr>
          <w:rFonts w:cs="Times New Roman"/>
          <w:sz w:val="20"/>
          <w:szCs w:val="20"/>
        </w:rPr>
        <w:t xml:space="preserve">Mr. Howell </w:t>
      </w:r>
      <w:r w:rsidR="001C69D2">
        <w:rPr>
          <w:rFonts w:cs="Times New Roman"/>
          <w:sz w:val="20"/>
          <w:szCs w:val="20"/>
        </w:rPr>
        <w:t xml:space="preserve">opened discussion to any participant wanting to share legislative updates. Ms. Lavelle </w:t>
      </w:r>
      <w:r w:rsidR="00F22085">
        <w:rPr>
          <w:rFonts w:cs="Times New Roman"/>
          <w:sz w:val="20"/>
          <w:szCs w:val="20"/>
        </w:rPr>
        <w:t xml:space="preserve">provided information on House Bill (HB) 3254 that will create a set aside for supportive housing within the Low Income Housing Tax Credit program on the Qualified Allocation Plan. Ms. Lavelle also shared other proposed legislation that would remove the requirement on the QAP to provide letters of support for tax credit deals from state representatives; which is something only Texas requires and can have Not in My Back Yard (NIMBY) implications. Mr. Howell shared HB 1465 is getting traction as more representatives sign on to the bill. This was one of the subcommittee’s recommendations to have HHSC study recovery housing. </w:t>
      </w:r>
    </w:p>
    <w:p w14:paraId="51065D0E" w14:textId="6CDC6DB1" w:rsidR="00CF584D" w:rsidRDefault="00E37696" w:rsidP="00D5315D">
      <w:pPr>
        <w:tabs>
          <w:tab w:val="left" w:pos="1980"/>
        </w:tabs>
        <w:rPr>
          <w:rFonts w:cs="Times New Roman"/>
          <w:b/>
          <w:sz w:val="20"/>
          <w:szCs w:val="20"/>
        </w:rPr>
      </w:pPr>
      <w:r>
        <w:rPr>
          <w:rFonts w:cs="Times New Roman"/>
          <w:b/>
          <w:sz w:val="20"/>
          <w:szCs w:val="20"/>
        </w:rPr>
        <w:t xml:space="preserve">Agenda Item 6: </w:t>
      </w:r>
      <w:r w:rsidR="00D363A8" w:rsidRPr="003526EE">
        <w:rPr>
          <w:rFonts w:cs="Times New Roman"/>
          <w:b/>
          <w:sz w:val="20"/>
          <w:szCs w:val="20"/>
        </w:rPr>
        <w:t>Action Items/Next Steps</w:t>
      </w:r>
    </w:p>
    <w:p w14:paraId="69EAA366" w14:textId="4D893150" w:rsidR="006D7DDD" w:rsidRPr="006D7DDD" w:rsidRDefault="00F22085" w:rsidP="00D5315D">
      <w:pPr>
        <w:tabs>
          <w:tab w:val="left" w:pos="1980"/>
        </w:tabs>
        <w:rPr>
          <w:rFonts w:cs="Times New Roman"/>
          <w:sz w:val="20"/>
          <w:szCs w:val="20"/>
        </w:rPr>
      </w:pPr>
      <w:r>
        <w:rPr>
          <w:rFonts w:cs="Times New Roman"/>
          <w:sz w:val="20"/>
          <w:szCs w:val="20"/>
        </w:rPr>
        <w:t>Ms.</w:t>
      </w:r>
      <w:r w:rsidR="006D7DDD">
        <w:rPr>
          <w:rFonts w:cs="Times New Roman"/>
          <w:sz w:val="20"/>
          <w:szCs w:val="20"/>
        </w:rPr>
        <w:t xml:space="preserve"> Dougherty will seek permission to submit request for technical assistance through BRSS-TACS on behalf of the BHAC Housing Subcommittee.</w:t>
      </w:r>
      <w:r>
        <w:rPr>
          <w:rFonts w:cs="Times New Roman"/>
          <w:sz w:val="20"/>
          <w:szCs w:val="20"/>
        </w:rPr>
        <w:t xml:space="preserve"> Ms. Dougherty will also send out </w:t>
      </w:r>
      <w:r>
        <w:rPr>
          <w:rFonts w:cs="Times New Roman"/>
          <w:sz w:val="20"/>
          <w:szCs w:val="20"/>
        </w:rPr>
        <w:lastRenderedPageBreak/>
        <w:t>a copy of Mr. Howell’s Analysis of Impediments public comments to members. Ms.</w:t>
      </w:r>
      <w:r w:rsidR="006D7DDD">
        <w:rPr>
          <w:rFonts w:cs="Times New Roman"/>
          <w:sz w:val="20"/>
          <w:szCs w:val="20"/>
        </w:rPr>
        <w:t xml:space="preserve"> Eisert will explo</w:t>
      </w:r>
      <w:r>
        <w:rPr>
          <w:rFonts w:cs="Times New Roman"/>
          <w:sz w:val="20"/>
          <w:szCs w:val="20"/>
        </w:rPr>
        <w:t>re the potential for developing a housing module within the ANSA.</w:t>
      </w:r>
      <w:r w:rsidR="006D7DDD">
        <w:rPr>
          <w:rFonts w:cs="Times New Roman"/>
          <w:sz w:val="20"/>
          <w:szCs w:val="20"/>
        </w:rPr>
        <w:t xml:space="preserve"> </w:t>
      </w:r>
    </w:p>
    <w:p w14:paraId="7C2CD061" w14:textId="1D4784A8" w:rsidR="006F0ACC" w:rsidRDefault="00617006" w:rsidP="00092BB7">
      <w:pPr>
        <w:tabs>
          <w:tab w:val="left" w:pos="1980"/>
        </w:tabs>
        <w:rPr>
          <w:rFonts w:cs="Times New Roman"/>
          <w:szCs w:val="20"/>
        </w:rPr>
      </w:pPr>
      <w:r>
        <w:rPr>
          <w:rFonts w:cs="Times New Roman"/>
          <w:sz w:val="20"/>
          <w:szCs w:val="20"/>
        </w:rPr>
        <w:t xml:space="preserve">The next meeting is scheduled for Tuesday, </w:t>
      </w:r>
      <w:r w:rsidR="00F22085">
        <w:rPr>
          <w:rFonts w:cs="Times New Roman"/>
          <w:sz w:val="20"/>
          <w:szCs w:val="20"/>
        </w:rPr>
        <w:t>April 23</w:t>
      </w:r>
      <w:r>
        <w:rPr>
          <w:rFonts w:cs="Times New Roman"/>
          <w:sz w:val="20"/>
          <w:szCs w:val="20"/>
        </w:rPr>
        <w:t>, 201</w:t>
      </w:r>
      <w:r w:rsidR="006F0ACC">
        <w:rPr>
          <w:rFonts w:cs="Times New Roman"/>
          <w:sz w:val="20"/>
          <w:szCs w:val="20"/>
        </w:rPr>
        <w:t>9</w:t>
      </w:r>
      <w:r>
        <w:rPr>
          <w:rFonts w:cs="Times New Roman"/>
          <w:sz w:val="20"/>
          <w:szCs w:val="20"/>
        </w:rPr>
        <w:t xml:space="preserve"> from 11 a.m. to noon at 6330 East Hwy 290, Austin, TX 78723.</w:t>
      </w:r>
    </w:p>
    <w:p w14:paraId="0E21E633" w14:textId="77777777" w:rsidR="00D5315D" w:rsidRPr="006F0ACC" w:rsidRDefault="00D5315D" w:rsidP="006F0ACC">
      <w:pPr>
        <w:jc w:val="center"/>
        <w:rPr>
          <w:rFonts w:cs="Times New Roman"/>
          <w:szCs w:val="20"/>
        </w:rPr>
      </w:pPr>
    </w:p>
    <w:sectPr w:rsidR="00D5315D" w:rsidRPr="006F0A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7A513" w14:textId="77777777" w:rsidR="00217EAD" w:rsidRDefault="00217EAD" w:rsidP="00F64C6E">
      <w:r>
        <w:separator/>
      </w:r>
    </w:p>
  </w:endnote>
  <w:endnote w:type="continuationSeparator" w:id="0">
    <w:p w14:paraId="173765C4" w14:textId="77777777" w:rsidR="00217EAD" w:rsidRDefault="00217EAD" w:rsidP="00F6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REVHWU+Cambria">
    <w:altName w:val="Arial Unicode MS"/>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87B2" w14:textId="3D034CA9" w:rsidR="00217EAD" w:rsidRDefault="00217EAD" w:rsidP="00874637">
    <w:pPr>
      <w:tabs>
        <w:tab w:val="center" w:pos="4320"/>
        <w:tab w:val="right" w:pos="9360"/>
      </w:tabs>
      <w:jc w:val="center"/>
    </w:pPr>
    <w:r>
      <w:rPr>
        <w:rFonts w:eastAsia="Times New Roman" w:cs="Times New Roman"/>
        <w:sz w:val="16"/>
        <w:szCs w:val="16"/>
        <w:lang w:eastAsia="x-none"/>
      </w:rPr>
      <w:t>BHAC Housing Subc</w:t>
    </w:r>
    <w:r w:rsidRPr="005E36DA">
      <w:rPr>
        <w:rFonts w:eastAsia="Times New Roman" w:cs="Times New Roman"/>
        <w:sz w:val="16"/>
        <w:szCs w:val="16"/>
        <w:lang w:eastAsia="x-none"/>
      </w:rPr>
      <w:t xml:space="preserve">ommittee </w:t>
    </w:r>
    <w:r w:rsidRPr="005E36DA">
      <w:rPr>
        <w:rFonts w:eastAsia="Times New Roman" w:cs="Times New Roman"/>
        <w:sz w:val="16"/>
        <w:szCs w:val="16"/>
        <w:lang w:val="x-none" w:eastAsia="x-none"/>
      </w:rPr>
      <w:t>•</w:t>
    </w:r>
    <w:r>
      <w:rPr>
        <w:rFonts w:eastAsia="Times New Roman" w:cs="Times New Roman"/>
        <w:sz w:val="16"/>
        <w:szCs w:val="16"/>
        <w:lang w:eastAsia="x-none"/>
      </w:rPr>
      <w:t xml:space="preserve"> </w:t>
    </w:r>
    <w:r w:rsidR="000719FB">
      <w:rPr>
        <w:rFonts w:eastAsia="Times New Roman" w:cs="Times New Roman"/>
        <w:sz w:val="16"/>
        <w:szCs w:val="16"/>
        <w:lang w:eastAsia="x-none"/>
      </w:rPr>
      <w:t>March</w:t>
    </w:r>
    <w:r w:rsidR="005C6C1D">
      <w:rPr>
        <w:rFonts w:eastAsia="Times New Roman" w:cs="Times New Roman"/>
        <w:sz w:val="16"/>
        <w:szCs w:val="16"/>
        <w:lang w:eastAsia="x-none"/>
      </w:rPr>
      <w:t xml:space="preserve"> 26</w:t>
    </w:r>
    <w:r>
      <w:rPr>
        <w:rFonts w:eastAsia="Times New Roman" w:cs="Times New Roman"/>
        <w:sz w:val="16"/>
        <w:szCs w:val="16"/>
        <w:lang w:val="x-none" w:eastAsia="x-none"/>
      </w:rPr>
      <w:t>,</w:t>
    </w:r>
    <w:r w:rsidRPr="005E36DA">
      <w:rPr>
        <w:rFonts w:eastAsia="Times New Roman" w:cs="Times New Roman"/>
        <w:sz w:val="16"/>
        <w:szCs w:val="16"/>
        <w:lang w:val="x-none" w:eastAsia="x-none"/>
      </w:rPr>
      <w:t xml:space="preserve"> 201</w:t>
    </w:r>
    <w:r w:rsidR="00943F5A">
      <w:rPr>
        <w:rFonts w:eastAsia="Times New Roman" w:cs="Times New Roman"/>
        <w:sz w:val="16"/>
        <w:szCs w:val="16"/>
        <w:lang w:eastAsia="x-none"/>
      </w:rPr>
      <w:t>9</w:t>
    </w:r>
    <w:r w:rsidRPr="005E36DA">
      <w:rPr>
        <w:rFonts w:eastAsia="Times New Roman" w:cs="Times New Roman"/>
        <w:sz w:val="16"/>
        <w:szCs w:val="16"/>
        <w:lang w:eastAsia="x-none"/>
      </w:rPr>
      <w:t xml:space="preserve"> </w:t>
    </w:r>
    <w:r w:rsidRPr="005E36DA">
      <w:rPr>
        <w:rFonts w:eastAsia="Times New Roman" w:cs="Times New Roman"/>
        <w:sz w:val="16"/>
        <w:szCs w:val="16"/>
        <w:lang w:val="x-none" w:eastAsia="x-none"/>
      </w:rPr>
      <w:t xml:space="preserve">• Meeting Minutes • Page </w:t>
    </w:r>
    <w:r w:rsidRPr="005E36DA">
      <w:rPr>
        <w:rFonts w:eastAsia="Times New Roman" w:cs="Times New Roman"/>
        <w:sz w:val="16"/>
        <w:szCs w:val="24"/>
        <w:lang w:val="x-none" w:eastAsia="x-none"/>
      </w:rPr>
      <w:fldChar w:fldCharType="begin"/>
    </w:r>
    <w:r w:rsidRPr="005E36DA">
      <w:rPr>
        <w:rFonts w:eastAsia="Times New Roman" w:cs="Times New Roman"/>
        <w:sz w:val="16"/>
        <w:szCs w:val="24"/>
        <w:lang w:val="x-none" w:eastAsia="x-none"/>
      </w:rPr>
      <w:instrText xml:space="preserve"> PAGE </w:instrText>
    </w:r>
    <w:r w:rsidRPr="005E36DA">
      <w:rPr>
        <w:rFonts w:eastAsia="Times New Roman" w:cs="Times New Roman"/>
        <w:sz w:val="16"/>
        <w:szCs w:val="24"/>
        <w:lang w:val="x-none" w:eastAsia="x-none"/>
      </w:rPr>
      <w:fldChar w:fldCharType="separate"/>
    </w:r>
    <w:r w:rsidR="00F22085">
      <w:rPr>
        <w:rFonts w:eastAsia="Times New Roman" w:cs="Times New Roman"/>
        <w:noProof/>
        <w:sz w:val="16"/>
        <w:szCs w:val="24"/>
        <w:lang w:val="x-none" w:eastAsia="x-none"/>
      </w:rPr>
      <w:t>3</w:t>
    </w:r>
    <w:r w:rsidRPr="005E36DA">
      <w:rPr>
        <w:rFonts w:eastAsia="Times New Roman" w:cs="Times New Roman"/>
        <w:sz w:val="16"/>
        <w:szCs w:val="24"/>
        <w:lang w:val="x-none" w:eastAsia="x-none"/>
      </w:rPr>
      <w:fldChar w:fldCharType="end"/>
    </w:r>
    <w:r w:rsidRPr="005E36DA">
      <w:rPr>
        <w:rFonts w:eastAsia="Times New Roman" w:cs="Times New Roman"/>
        <w:sz w:val="16"/>
        <w:szCs w:val="24"/>
        <w:lang w:val="x-none" w:eastAsia="x-none"/>
      </w:rPr>
      <w:t xml:space="preserve"> of </w:t>
    </w:r>
    <w:r w:rsidRPr="005E36DA">
      <w:rPr>
        <w:rFonts w:eastAsia="Times New Roman" w:cs="Times New Roman"/>
        <w:sz w:val="16"/>
        <w:szCs w:val="24"/>
        <w:lang w:val="x-none" w:eastAsia="x-none"/>
      </w:rPr>
      <w:fldChar w:fldCharType="begin"/>
    </w:r>
    <w:r w:rsidRPr="005E36DA">
      <w:rPr>
        <w:rFonts w:eastAsia="Times New Roman" w:cs="Times New Roman"/>
        <w:sz w:val="16"/>
        <w:szCs w:val="24"/>
        <w:lang w:val="x-none" w:eastAsia="x-none"/>
      </w:rPr>
      <w:instrText xml:space="preserve"> NUMPAGES </w:instrText>
    </w:r>
    <w:r w:rsidRPr="005E36DA">
      <w:rPr>
        <w:rFonts w:eastAsia="Times New Roman" w:cs="Times New Roman"/>
        <w:sz w:val="16"/>
        <w:szCs w:val="24"/>
        <w:lang w:val="x-none" w:eastAsia="x-none"/>
      </w:rPr>
      <w:fldChar w:fldCharType="separate"/>
    </w:r>
    <w:r w:rsidR="00F22085">
      <w:rPr>
        <w:rFonts w:eastAsia="Times New Roman" w:cs="Times New Roman"/>
        <w:noProof/>
        <w:sz w:val="16"/>
        <w:szCs w:val="24"/>
        <w:lang w:val="x-none" w:eastAsia="x-none"/>
      </w:rPr>
      <w:t>3</w:t>
    </w:r>
    <w:r w:rsidRPr="005E36DA">
      <w:rPr>
        <w:rFonts w:eastAsia="Times New Roman" w:cs="Times New Roman"/>
        <w:sz w:val="16"/>
        <w:szCs w:val="24"/>
        <w:lang w:val="x-none"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30176" w14:textId="77777777" w:rsidR="00217EAD" w:rsidRDefault="00217EAD" w:rsidP="00F64C6E">
      <w:r>
        <w:separator/>
      </w:r>
    </w:p>
  </w:footnote>
  <w:footnote w:type="continuationSeparator" w:id="0">
    <w:p w14:paraId="3A997675" w14:textId="77777777" w:rsidR="00217EAD" w:rsidRDefault="00217EAD" w:rsidP="00F6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769482"/>
      <w:docPartObj>
        <w:docPartGallery w:val="Watermarks"/>
        <w:docPartUnique/>
      </w:docPartObj>
    </w:sdtPr>
    <w:sdtContent>
      <w:p w14:paraId="1247DE7A" w14:textId="1B4F1C72" w:rsidR="00800DEA" w:rsidRDefault="000719FB">
        <w:pPr>
          <w:pStyle w:val="Header"/>
        </w:pPr>
        <w:r>
          <w:rPr>
            <w:noProof/>
          </w:rPr>
          <w:pict w14:anchorId="75740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81"/>
    <w:multiLevelType w:val="hybridMultilevel"/>
    <w:tmpl w:val="90047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54B5E"/>
    <w:multiLevelType w:val="hybridMultilevel"/>
    <w:tmpl w:val="40C2D2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CD216ED"/>
    <w:multiLevelType w:val="hybridMultilevel"/>
    <w:tmpl w:val="6CF8E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E03AB"/>
    <w:multiLevelType w:val="hybridMultilevel"/>
    <w:tmpl w:val="EAE4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857F9E"/>
    <w:multiLevelType w:val="hybridMultilevel"/>
    <w:tmpl w:val="6F8A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009D4"/>
    <w:multiLevelType w:val="hybridMultilevel"/>
    <w:tmpl w:val="72CE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17601"/>
    <w:multiLevelType w:val="hybridMultilevel"/>
    <w:tmpl w:val="A43C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A2C9D"/>
    <w:multiLevelType w:val="hybridMultilevel"/>
    <w:tmpl w:val="7F2E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2515E0"/>
    <w:multiLevelType w:val="hybridMultilevel"/>
    <w:tmpl w:val="DAA0A4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3A025B"/>
    <w:multiLevelType w:val="hybridMultilevel"/>
    <w:tmpl w:val="1086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067FB"/>
    <w:multiLevelType w:val="hybridMultilevel"/>
    <w:tmpl w:val="95FEE04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41CE3C2C"/>
    <w:multiLevelType w:val="hybridMultilevel"/>
    <w:tmpl w:val="6064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650D9"/>
    <w:multiLevelType w:val="hybridMultilevel"/>
    <w:tmpl w:val="DC2A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23023"/>
    <w:multiLevelType w:val="hybridMultilevel"/>
    <w:tmpl w:val="BACA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64F2E"/>
    <w:multiLevelType w:val="hybridMultilevel"/>
    <w:tmpl w:val="C3449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A23C9"/>
    <w:multiLevelType w:val="hybridMultilevel"/>
    <w:tmpl w:val="3312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17A37"/>
    <w:multiLevelType w:val="hybridMultilevel"/>
    <w:tmpl w:val="AE14B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2"/>
  </w:num>
  <w:num w:numId="5">
    <w:abstractNumId w:val="12"/>
  </w:num>
  <w:num w:numId="6">
    <w:abstractNumId w:val="3"/>
  </w:num>
  <w:num w:numId="7">
    <w:abstractNumId w:val="16"/>
  </w:num>
  <w:num w:numId="8">
    <w:abstractNumId w:val="3"/>
  </w:num>
  <w:num w:numId="9">
    <w:abstractNumId w:val="13"/>
  </w:num>
  <w:num w:numId="10">
    <w:abstractNumId w:val="9"/>
  </w:num>
  <w:num w:numId="11">
    <w:abstractNumId w:val="5"/>
  </w:num>
  <w:num w:numId="12">
    <w:abstractNumId w:val="10"/>
  </w:num>
  <w:num w:numId="13">
    <w:abstractNumId w:val="1"/>
  </w:num>
  <w:num w:numId="14">
    <w:abstractNumId w:val="11"/>
  </w:num>
  <w:num w:numId="15">
    <w:abstractNumId w:val="0"/>
  </w:num>
  <w:num w:numId="16">
    <w:abstractNumId w:val="4"/>
  </w:num>
  <w:num w:numId="17">
    <w:abstractNumId w:val="15"/>
  </w:num>
  <w:num w:numId="18">
    <w:abstractNumId w:val="0"/>
  </w:num>
  <w:num w:numId="19">
    <w:abstractNumId w:val="7"/>
  </w:num>
  <w:num w:numId="20">
    <w:abstractNumId w:val="0"/>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90"/>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6E"/>
    <w:rsid w:val="00005A21"/>
    <w:rsid w:val="00006FB6"/>
    <w:rsid w:val="00011A7B"/>
    <w:rsid w:val="0001477D"/>
    <w:rsid w:val="000210D8"/>
    <w:rsid w:val="0002155F"/>
    <w:rsid w:val="00023078"/>
    <w:rsid w:val="00026665"/>
    <w:rsid w:val="00033F39"/>
    <w:rsid w:val="000353A3"/>
    <w:rsid w:val="00036E2E"/>
    <w:rsid w:val="00040A2D"/>
    <w:rsid w:val="00042F82"/>
    <w:rsid w:val="00047850"/>
    <w:rsid w:val="00050D6C"/>
    <w:rsid w:val="00052A3D"/>
    <w:rsid w:val="00056379"/>
    <w:rsid w:val="000569F8"/>
    <w:rsid w:val="00057959"/>
    <w:rsid w:val="00063534"/>
    <w:rsid w:val="0006523C"/>
    <w:rsid w:val="000719FB"/>
    <w:rsid w:val="0007777E"/>
    <w:rsid w:val="00082225"/>
    <w:rsid w:val="000906BF"/>
    <w:rsid w:val="00092BB7"/>
    <w:rsid w:val="00097387"/>
    <w:rsid w:val="000A1F9F"/>
    <w:rsid w:val="000B0FF9"/>
    <w:rsid w:val="000B674A"/>
    <w:rsid w:val="000C2AC3"/>
    <w:rsid w:val="000C39BB"/>
    <w:rsid w:val="000D09A0"/>
    <w:rsid w:val="000D5A2D"/>
    <w:rsid w:val="000D7559"/>
    <w:rsid w:val="000E05F2"/>
    <w:rsid w:val="000E1255"/>
    <w:rsid w:val="000E45E2"/>
    <w:rsid w:val="000E5620"/>
    <w:rsid w:val="000E5B39"/>
    <w:rsid w:val="000E7D31"/>
    <w:rsid w:val="000F2AFC"/>
    <w:rsid w:val="000F649F"/>
    <w:rsid w:val="00111048"/>
    <w:rsid w:val="001116CD"/>
    <w:rsid w:val="00111711"/>
    <w:rsid w:val="001161D3"/>
    <w:rsid w:val="001162B9"/>
    <w:rsid w:val="00120FD6"/>
    <w:rsid w:val="00125D95"/>
    <w:rsid w:val="001273BD"/>
    <w:rsid w:val="00141FB1"/>
    <w:rsid w:val="0015032D"/>
    <w:rsid w:val="00152DFB"/>
    <w:rsid w:val="00156A65"/>
    <w:rsid w:val="00156C53"/>
    <w:rsid w:val="00171936"/>
    <w:rsid w:val="001778F7"/>
    <w:rsid w:val="001826CB"/>
    <w:rsid w:val="00184722"/>
    <w:rsid w:val="001849D5"/>
    <w:rsid w:val="00184DD0"/>
    <w:rsid w:val="0018628B"/>
    <w:rsid w:val="00190029"/>
    <w:rsid w:val="0019122E"/>
    <w:rsid w:val="00192342"/>
    <w:rsid w:val="00194D44"/>
    <w:rsid w:val="001957AE"/>
    <w:rsid w:val="001A0E46"/>
    <w:rsid w:val="001A2FFF"/>
    <w:rsid w:val="001A4908"/>
    <w:rsid w:val="001A76F3"/>
    <w:rsid w:val="001B1210"/>
    <w:rsid w:val="001B15D4"/>
    <w:rsid w:val="001B2F8E"/>
    <w:rsid w:val="001B3757"/>
    <w:rsid w:val="001B4A10"/>
    <w:rsid w:val="001B7171"/>
    <w:rsid w:val="001C17CF"/>
    <w:rsid w:val="001C4AF6"/>
    <w:rsid w:val="001C69D2"/>
    <w:rsid w:val="001C6D8F"/>
    <w:rsid w:val="001D4DE6"/>
    <w:rsid w:val="001E0B97"/>
    <w:rsid w:val="001E2250"/>
    <w:rsid w:val="001F1908"/>
    <w:rsid w:val="001F3349"/>
    <w:rsid w:val="00200EAE"/>
    <w:rsid w:val="002076EA"/>
    <w:rsid w:val="00210E6E"/>
    <w:rsid w:val="00211933"/>
    <w:rsid w:val="00211B7E"/>
    <w:rsid w:val="00213899"/>
    <w:rsid w:val="00216259"/>
    <w:rsid w:val="00216707"/>
    <w:rsid w:val="00217EAD"/>
    <w:rsid w:val="0022087F"/>
    <w:rsid w:val="002235BF"/>
    <w:rsid w:val="0022452D"/>
    <w:rsid w:val="002349F8"/>
    <w:rsid w:val="00234C06"/>
    <w:rsid w:val="002352DF"/>
    <w:rsid w:val="00235372"/>
    <w:rsid w:val="00244DF5"/>
    <w:rsid w:val="00245754"/>
    <w:rsid w:val="00252989"/>
    <w:rsid w:val="00255BED"/>
    <w:rsid w:val="002561C6"/>
    <w:rsid w:val="00260A50"/>
    <w:rsid w:val="00260FE5"/>
    <w:rsid w:val="0026649E"/>
    <w:rsid w:val="00270823"/>
    <w:rsid w:val="00277646"/>
    <w:rsid w:val="00284517"/>
    <w:rsid w:val="0028495A"/>
    <w:rsid w:val="00286148"/>
    <w:rsid w:val="002945CB"/>
    <w:rsid w:val="00296563"/>
    <w:rsid w:val="00296BDC"/>
    <w:rsid w:val="002A4097"/>
    <w:rsid w:val="002A74F9"/>
    <w:rsid w:val="002B19A3"/>
    <w:rsid w:val="002B482B"/>
    <w:rsid w:val="002B5488"/>
    <w:rsid w:val="002B5662"/>
    <w:rsid w:val="002C4072"/>
    <w:rsid w:val="002D7F7F"/>
    <w:rsid w:val="002D7FD8"/>
    <w:rsid w:val="002E26D0"/>
    <w:rsid w:val="002E3C01"/>
    <w:rsid w:val="002E6238"/>
    <w:rsid w:val="002E6A72"/>
    <w:rsid w:val="00306583"/>
    <w:rsid w:val="00306DA3"/>
    <w:rsid w:val="00306F04"/>
    <w:rsid w:val="003158B0"/>
    <w:rsid w:val="00315D43"/>
    <w:rsid w:val="003164F5"/>
    <w:rsid w:val="00321918"/>
    <w:rsid w:val="00323195"/>
    <w:rsid w:val="0032509F"/>
    <w:rsid w:val="00325CB8"/>
    <w:rsid w:val="00333532"/>
    <w:rsid w:val="00333D48"/>
    <w:rsid w:val="00335303"/>
    <w:rsid w:val="003436F1"/>
    <w:rsid w:val="003452CA"/>
    <w:rsid w:val="003479F3"/>
    <w:rsid w:val="00350012"/>
    <w:rsid w:val="0035154A"/>
    <w:rsid w:val="003526EE"/>
    <w:rsid w:val="00356CF4"/>
    <w:rsid w:val="0035777B"/>
    <w:rsid w:val="003618DE"/>
    <w:rsid w:val="003630C7"/>
    <w:rsid w:val="00367CCE"/>
    <w:rsid w:val="00373A5E"/>
    <w:rsid w:val="00375FFB"/>
    <w:rsid w:val="003844DB"/>
    <w:rsid w:val="00387679"/>
    <w:rsid w:val="003A2CC5"/>
    <w:rsid w:val="003A66F1"/>
    <w:rsid w:val="003B0950"/>
    <w:rsid w:val="003B1677"/>
    <w:rsid w:val="003B2C7E"/>
    <w:rsid w:val="003B3468"/>
    <w:rsid w:val="003B3944"/>
    <w:rsid w:val="003B597E"/>
    <w:rsid w:val="003C3039"/>
    <w:rsid w:val="003C58C3"/>
    <w:rsid w:val="003C61EB"/>
    <w:rsid w:val="003C6540"/>
    <w:rsid w:val="003C700E"/>
    <w:rsid w:val="003D3A85"/>
    <w:rsid w:val="003D3F4D"/>
    <w:rsid w:val="003D4824"/>
    <w:rsid w:val="003D6783"/>
    <w:rsid w:val="003E0B6C"/>
    <w:rsid w:val="003E123D"/>
    <w:rsid w:val="003E1FD4"/>
    <w:rsid w:val="003E207A"/>
    <w:rsid w:val="003E36F2"/>
    <w:rsid w:val="003E48AA"/>
    <w:rsid w:val="003E7DD7"/>
    <w:rsid w:val="003F14AD"/>
    <w:rsid w:val="00405BDD"/>
    <w:rsid w:val="00406C9F"/>
    <w:rsid w:val="00407DD2"/>
    <w:rsid w:val="004308F9"/>
    <w:rsid w:val="00442F86"/>
    <w:rsid w:val="00443EB1"/>
    <w:rsid w:val="00445941"/>
    <w:rsid w:val="00450809"/>
    <w:rsid w:val="004530BB"/>
    <w:rsid w:val="00457BB4"/>
    <w:rsid w:val="004720E8"/>
    <w:rsid w:val="00477EB9"/>
    <w:rsid w:val="00495EC2"/>
    <w:rsid w:val="004A264D"/>
    <w:rsid w:val="004A30FB"/>
    <w:rsid w:val="004A6B16"/>
    <w:rsid w:val="004A7A82"/>
    <w:rsid w:val="004C0AA7"/>
    <w:rsid w:val="004C1EE1"/>
    <w:rsid w:val="004C2520"/>
    <w:rsid w:val="004C4055"/>
    <w:rsid w:val="004C6192"/>
    <w:rsid w:val="004C6D16"/>
    <w:rsid w:val="004C7D1D"/>
    <w:rsid w:val="004D12BF"/>
    <w:rsid w:val="004D36F8"/>
    <w:rsid w:val="004E1A12"/>
    <w:rsid w:val="004E7CA7"/>
    <w:rsid w:val="004F054F"/>
    <w:rsid w:val="004F17CC"/>
    <w:rsid w:val="004F43BC"/>
    <w:rsid w:val="004F4B50"/>
    <w:rsid w:val="004F61DF"/>
    <w:rsid w:val="00502BE4"/>
    <w:rsid w:val="0050548C"/>
    <w:rsid w:val="0050701A"/>
    <w:rsid w:val="00523BFF"/>
    <w:rsid w:val="0052556D"/>
    <w:rsid w:val="005256E4"/>
    <w:rsid w:val="0052594B"/>
    <w:rsid w:val="00527CFD"/>
    <w:rsid w:val="0054471C"/>
    <w:rsid w:val="00545301"/>
    <w:rsid w:val="00550E27"/>
    <w:rsid w:val="005518F8"/>
    <w:rsid w:val="005520A3"/>
    <w:rsid w:val="005538FC"/>
    <w:rsid w:val="00553943"/>
    <w:rsid w:val="0058017F"/>
    <w:rsid w:val="00580861"/>
    <w:rsid w:val="00584269"/>
    <w:rsid w:val="00587610"/>
    <w:rsid w:val="00593F15"/>
    <w:rsid w:val="00594AD5"/>
    <w:rsid w:val="005A2BD9"/>
    <w:rsid w:val="005A7308"/>
    <w:rsid w:val="005B13E2"/>
    <w:rsid w:val="005B345B"/>
    <w:rsid w:val="005B6B67"/>
    <w:rsid w:val="005B7CD4"/>
    <w:rsid w:val="005C1CCB"/>
    <w:rsid w:val="005C34D5"/>
    <w:rsid w:val="005C6C1D"/>
    <w:rsid w:val="005C6EBD"/>
    <w:rsid w:val="005D0766"/>
    <w:rsid w:val="005D1742"/>
    <w:rsid w:val="005D3760"/>
    <w:rsid w:val="005E028F"/>
    <w:rsid w:val="005E5769"/>
    <w:rsid w:val="005E59EF"/>
    <w:rsid w:val="005F223A"/>
    <w:rsid w:val="005F4D43"/>
    <w:rsid w:val="005F6898"/>
    <w:rsid w:val="005F7ACF"/>
    <w:rsid w:val="00601B73"/>
    <w:rsid w:val="00605400"/>
    <w:rsid w:val="00611F1E"/>
    <w:rsid w:val="00612777"/>
    <w:rsid w:val="00617006"/>
    <w:rsid w:val="00630FCC"/>
    <w:rsid w:val="00631782"/>
    <w:rsid w:val="00631F10"/>
    <w:rsid w:val="00633518"/>
    <w:rsid w:val="00633DDD"/>
    <w:rsid w:val="006378D0"/>
    <w:rsid w:val="006405F7"/>
    <w:rsid w:val="00647838"/>
    <w:rsid w:val="0065176C"/>
    <w:rsid w:val="0065706A"/>
    <w:rsid w:val="00657657"/>
    <w:rsid w:val="00657A46"/>
    <w:rsid w:val="00660451"/>
    <w:rsid w:val="006614BD"/>
    <w:rsid w:val="00665872"/>
    <w:rsid w:val="00666D2B"/>
    <w:rsid w:val="00667C0B"/>
    <w:rsid w:val="0067222D"/>
    <w:rsid w:val="00673427"/>
    <w:rsid w:val="00685C19"/>
    <w:rsid w:val="00695839"/>
    <w:rsid w:val="00696531"/>
    <w:rsid w:val="0069667A"/>
    <w:rsid w:val="0069678B"/>
    <w:rsid w:val="00696EBF"/>
    <w:rsid w:val="006A2B1D"/>
    <w:rsid w:val="006A4A3C"/>
    <w:rsid w:val="006A4D1B"/>
    <w:rsid w:val="006B34B3"/>
    <w:rsid w:val="006B635D"/>
    <w:rsid w:val="006B6E68"/>
    <w:rsid w:val="006C140E"/>
    <w:rsid w:val="006C2F80"/>
    <w:rsid w:val="006C60D1"/>
    <w:rsid w:val="006C61AA"/>
    <w:rsid w:val="006C6900"/>
    <w:rsid w:val="006D1FFA"/>
    <w:rsid w:val="006D36EC"/>
    <w:rsid w:val="006D7DDD"/>
    <w:rsid w:val="006E23F2"/>
    <w:rsid w:val="006E6BBF"/>
    <w:rsid w:val="006F0ACC"/>
    <w:rsid w:val="00701B44"/>
    <w:rsid w:val="00701E5C"/>
    <w:rsid w:val="00704830"/>
    <w:rsid w:val="007051E3"/>
    <w:rsid w:val="007138F8"/>
    <w:rsid w:val="0071705F"/>
    <w:rsid w:val="00723DE6"/>
    <w:rsid w:val="00726F1A"/>
    <w:rsid w:val="00733674"/>
    <w:rsid w:val="00733E5D"/>
    <w:rsid w:val="00737405"/>
    <w:rsid w:val="00742AAA"/>
    <w:rsid w:val="00745CE6"/>
    <w:rsid w:val="00751F09"/>
    <w:rsid w:val="00752CDE"/>
    <w:rsid w:val="00754BE8"/>
    <w:rsid w:val="00761630"/>
    <w:rsid w:val="007616F1"/>
    <w:rsid w:val="00763098"/>
    <w:rsid w:val="0076385F"/>
    <w:rsid w:val="007718A4"/>
    <w:rsid w:val="00771A22"/>
    <w:rsid w:val="00772217"/>
    <w:rsid w:val="007759AC"/>
    <w:rsid w:val="00777A77"/>
    <w:rsid w:val="0078227F"/>
    <w:rsid w:val="00783B29"/>
    <w:rsid w:val="00786D7E"/>
    <w:rsid w:val="0079624C"/>
    <w:rsid w:val="007B02EE"/>
    <w:rsid w:val="007B5DF9"/>
    <w:rsid w:val="007C5DDA"/>
    <w:rsid w:val="007D07EF"/>
    <w:rsid w:val="007D279D"/>
    <w:rsid w:val="007D5301"/>
    <w:rsid w:val="007E1CEA"/>
    <w:rsid w:val="007E2F3E"/>
    <w:rsid w:val="007E3F98"/>
    <w:rsid w:val="007E77D4"/>
    <w:rsid w:val="007E78B3"/>
    <w:rsid w:val="00800DEA"/>
    <w:rsid w:val="008079F8"/>
    <w:rsid w:val="0082258A"/>
    <w:rsid w:val="00823E7A"/>
    <w:rsid w:val="00825406"/>
    <w:rsid w:val="00826504"/>
    <w:rsid w:val="008271C7"/>
    <w:rsid w:val="00835735"/>
    <w:rsid w:val="008378CB"/>
    <w:rsid w:val="008442D7"/>
    <w:rsid w:val="008509B4"/>
    <w:rsid w:val="008510B6"/>
    <w:rsid w:val="00861171"/>
    <w:rsid w:val="00866885"/>
    <w:rsid w:val="00867313"/>
    <w:rsid w:val="0087370B"/>
    <w:rsid w:val="00874637"/>
    <w:rsid w:val="00880BD6"/>
    <w:rsid w:val="008824F8"/>
    <w:rsid w:val="008852C3"/>
    <w:rsid w:val="008957CC"/>
    <w:rsid w:val="0089676E"/>
    <w:rsid w:val="00896FB1"/>
    <w:rsid w:val="008A0D7C"/>
    <w:rsid w:val="008A2A83"/>
    <w:rsid w:val="008A2B80"/>
    <w:rsid w:val="008A3027"/>
    <w:rsid w:val="008B68F4"/>
    <w:rsid w:val="008B7326"/>
    <w:rsid w:val="008B7562"/>
    <w:rsid w:val="008C4E40"/>
    <w:rsid w:val="008C7BF5"/>
    <w:rsid w:val="008D5C4A"/>
    <w:rsid w:val="008D64A5"/>
    <w:rsid w:val="008E45FC"/>
    <w:rsid w:val="008E7B16"/>
    <w:rsid w:val="008F249E"/>
    <w:rsid w:val="008F4F85"/>
    <w:rsid w:val="00901279"/>
    <w:rsid w:val="00904860"/>
    <w:rsid w:val="0090717D"/>
    <w:rsid w:val="00910ACE"/>
    <w:rsid w:val="00910DC2"/>
    <w:rsid w:val="009113E5"/>
    <w:rsid w:val="00913FF6"/>
    <w:rsid w:val="00914D91"/>
    <w:rsid w:val="009157C9"/>
    <w:rsid w:val="00922616"/>
    <w:rsid w:val="009238FF"/>
    <w:rsid w:val="009316A9"/>
    <w:rsid w:val="00933C8E"/>
    <w:rsid w:val="00942528"/>
    <w:rsid w:val="00943F5A"/>
    <w:rsid w:val="00944140"/>
    <w:rsid w:val="009601E0"/>
    <w:rsid w:val="00961B05"/>
    <w:rsid w:val="00964968"/>
    <w:rsid w:val="009659E4"/>
    <w:rsid w:val="009715AD"/>
    <w:rsid w:val="0097281F"/>
    <w:rsid w:val="00974BFB"/>
    <w:rsid w:val="00977625"/>
    <w:rsid w:val="0098415D"/>
    <w:rsid w:val="00984DF5"/>
    <w:rsid w:val="00986A04"/>
    <w:rsid w:val="00994A80"/>
    <w:rsid w:val="00996DD5"/>
    <w:rsid w:val="00997FAE"/>
    <w:rsid w:val="009A3503"/>
    <w:rsid w:val="009A5030"/>
    <w:rsid w:val="009A6795"/>
    <w:rsid w:val="009B056C"/>
    <w:rsid w:val="009B6171"/>
    <w:rsid w:val="009C7746"/>
    <w:rsid w:val="009C7987"/>
    <w:rsid w:val="009E5BA6"/>
    <w:rsid w:val="009F063D"/>
    <w:rsid w:val="009F2C5F"/>
    <w:rsid w:val="009F3AF3"/>
    <w:rsid w:val="009F4863"/>
    <w:rsid w:val="009F4C33"/>
    <w:rsid w:val="009F55FF"/>
    <w:rsid w:val="00A11BD9"/>
    <w:rsid w:val="00A11E3C"/>
    <w:rsid w:val="00A15A4A"/>
    <w:rsid w:val="00A304B7"/>
    <w:rsid w:val="00A31537"/>
    <w:rsid w:val="00A332ED"/>
    <w:rsid w:val="00A333ED"/>
    <w:rsid w:val="00A33472"/>
    <w:rsid w:val="00A36A47"/>
    <w:rsid w:val="00A37BCB"/>
    <w:rsid w:val="00A453C0"/>
    <w:rsid w:val="00A47900"/>
    <w:rsid w:val="00A50A03"/>
    <w:rsid w:val="00A53689"/>
    <w:rsid w:val="00A61FA1"/>
    <w:rsid w:val="00A62110"/>
    <w:rsid w:val="00A63F82"/>
    <w:rsid w:val="00A645F6"/>
    <w:rsid w:val="00A71E9E"/>
    <w:rsid w:val="00A85376"/>
    <w:rsid w:val="00A87111"/>
    <w:rsid w:val="00A97AD1"/>
    <w:rsid w:val="00AA2A9A"/>
    <w:rsid w:val="00AA5977"/>
    <w:rsid w:val="00AA684F"/>
    <w:rsid w:val="00AB0F13"/>
    <w:rsid w:val="00AB1FB8"/>
    <w:rsid w:val="00AB4A37"/>
    <w:rsid w:val="00AB6637"/>
    <w:rsid w:val="00AB72FC"/>
    <w:rsid w:val="00AC18C6"/>
    <w:rsid w:val="00AC2F2C"/>
    <w:rsid w:val="00AD195D"/>
    <w:rsid w:val="00AD5358"/>
    <w:rsid w:val="00AD753F"/>
    <w:rsid w:val="00AE03C1"/>
    <w:rsid w:val="00AE7C7C"/>
    <w:rsid w:val="00AF1231"/>
    <w:rsid w:val="00AF7137"/>
    <w:rsid w:val="00AF7698"/>
    <w:rsid w:val="00B07653"/>
    <w:rsid w:val="00B10111"/>
    <w:rsid w:val="00B11BF7"/>
    <w:rsid w:val="00B120B3"/>
    <w:rsid w:val="00B1305F"/>
    <w:rsid w:val="00B14D18"/>
    <w:rsid w:val="00B15274"/>
    <w:rsid w:val="00B168F8"/>
    <w:rsid w:val="00B26CF6"/>
    <w:rsid w:val="00B27EAC"/>
    <w:rsid w:val="00B31A24"/>
    <w:rsid w:val="00B325EF"/>
    <w:rsid w:val="00B33EE2"/>
    <w:rsid w:val="00B43678"/>
    <w:rsid w:val="00B521B3"/>
    <w:rsid w:val="00B52A67"/>
    <w:rsid w:val="00B65D92"/>
    <w:rsid w:val="00B660AB"/>
    <w:rsid w:val="00B666AA"/>
    <w:rsid w:val="00B7004D"/>
    <w:rsid w:val="00B71384"/>
    <w:rsid w:val="00B801F8"/>
    <w:rsid w:val="00B84309"/>
    <w:rsid w:val="00B91CF2"/>
    <w:rsid w:val="00BA160F"/>
    <w:rsid w:val="00BA1F51"/>
    <w:rsid w:val="00BA3903"/>
    <w:rsid w:val="00BA61F1"/>
    <w:rsid w:val="00BA6817"/>
    <w:rsid w:val="00BB0B8D"/>
    <w:rsid w:val="00BB77C9"/>
    <w:rsid w:val="00BB7D5C"/>
    <w:rsid w:val="00BC0A16"/>
    <w:rsid w:val="00BC1D1D"/>
    <w:rsid w:val="00BC1FD1"/>
    <w:rsid w:val="00BC3C54"/>
    <w:rsid w:val="00BC44B6"/>
    <w:rsid w:val="00BD1C57"/>
    <w:rsid w:val="00BD4036"/>
    <w:rsid w:val="00BD4EB8"/>
    <w:rsid w:val="00BD6D79"/>
    <w:rsid w:val="00BE0723"/>
    <w:rsid w:val="00BE1893"/>
    <w:rsid w:val="00BE36B9"/>
    <w:rsid w:val="00BE4E0C"/>
    <w:rsid w:val="00BE69E0"/>
    <w:rsid w:val="00C03522"/>
    <w:rsid w:val="00C03B4D"/>
    <w:rsid w:val="00C117C9"/>
    <w:rsid w:val="00C23062"/>
    <w:rsid w:val="00C24470"/>
    <w:rsid w:val="00C246CA"/>
    <w:rsid w:val="00C41E77"/>
    <w:rsid w:val="00C50F6A"/>
    <w:rsid w:val="00C721BF"/>
    <w:rsid w:val="00C77414"/>
    <w:rsid w:val="00C80C78"/>
    <w:rsid w:val="00C83BDD"/>
    <w:rsid w:val="00C87256"/>
    <w:rsid w:val="00C95C59"/>
    <w:rsid w:val="00C96D47"/>
    <w:rsid w:val="00CA1B67"/>
    <w:rsid w:val="00CA4CCA"/>
    <w:rsid w:val="00CC28BC"/>
    <w:rsid w:val="00CC452A"/>
    <w:rsid w:val="00CD61E8"/>
    <w:rsid w:val="00CE174F"/>
    <w:rsid w:val="00CE39FD"/>
    <w:rsid w:val="00CE59A6"/>
    <w:rsid w:val="00CF29A6"/>
    <w:rsid w:val="00CF37F6"/>
    <w:rsid w:val="00CF584D"/>
    <w:rsid w:val="00D0256D"/>
    <w:rsid w:val="00D03F32"/>
    <w:rsid w:val="00D156E9"/>
    <w:rsid w:val="00D23623"/>
    <w:rsid w:val="00D23873"/>
    <w:rsid w:val="00D26971"/>
    <w:rsid w:val="00D30CEF"/>
    <w:rsid w:val="00D318C5"/>
    <w:rsid w:val="00D356E7"/>
    <w:rsid w:val="00D363A8"/>
    <w:rsid w:val="00D41A3E"/>
    <w:rsid w:val="00D51C36"/>
    <w:rsid w:val="00D5315D"/>
    <w:rsid w:val="00D5379C"/>
    <w:rsid w:val="00D53CBC"/>
    <w:rsid w:val="00D553B7"/>
    <w:rsid w:val="00D66EBD"/>
    <w:rsid w:val="00D67DCB"/>
    <w:rsid w:val="00D70535"/>
    <w:rsid w:val="00D707D5"/>
    <w:rsid w:val="00D707DA"/>
    <w:rsid w:val="00D73996"/>
    <w:rsid w:val="00D7476C"/>
    <w:rsid w:val="00D85326"/>
    <w:rsid w:val="00D87165"/>
    <w:rsid w:val="00D90E52"/>
    <w:rsid w:val="00D91888"/>
    <w:rsid w:val="00D91973"/>
    <w:rsid w:val="00D93B70"/>
    <w:rsid w:val="00D97F2C"/>
    <w:rsid w:val="00DA2A60"/>
    <w:rsid w:val="00DA3214"/>
    <w:rsid w:val="00DB31F9"/>
    <w:rsid w:val="00DB4514"/>
    <w:rsid w:val="00DB46B0"/>
    <w:rsid w:val="00DB5A0C"/>
    <w:rsid w:val="00DC5135"/>
    <w:rsid w:val="00DC5803"/>
    <w:rsid w:val="00DD1DC8"/>
    <w:rsid w:val="00DD453F"/>
    <w:rsid w:val="00DD4725"/>
    <w:rsid w:val="00DD4BC1"/>
    <w:rsid w:val="00DE56BC"/>
    <w:rsid w:val="00DE634E"/>
    <w:rsid w:val="00DE64A6"/>
    <w:rsid w:val="00DF0A9C"/>
    <w:rsid w:val="00E04A13"/>
    <w:rsid w:val="00E10CA6"/>
    <w:rsid w:val="00E20B4B"/>
    <w:rsid w:val="00E21205"/>
    <w:rsid w:val="00E235C9"/>
    <w:rsid w:val="00E312AB"/>
    <w:rsid w:val="00E31910"/>
    <w:rsid w:val="00E37696"/>
    <w:rsid w:val="00E43145"/>
    <w:rsid w:val="00E4329F"/>
    <w:rsid w:val="00E43D64"/>
    <w:rsid w:val="00E46592"/>
    <w:rsid w:val="00E4700F"/>
    <w:rsid w:val="00E47017"/>
    <w:rsid w:val="00E51ACE"/>
    <w:rsid w:val="00E53E48"/>
    <w:rsid w:val="00E62288"/>
    <w:rsid w:val="00E7345B"/>
    <w:rsid w:val="00E74F47"/>
    <w:rsid w:val="00E804CF"/>
    <w:rsid w:val="00E81071"/>
    <w:rsid w:val="00E83E40"/>
    <w:rsid w:val="00E842B0"/>
    <w:rsid w:val="00E923E8"/>
    <w:rsid w:val="00E96D1F"/>
    <w:rsid w:val="00EA18F1"/>
    <w:rsid w:val="00EA7CF5"/>
    <w:rsid w:val="00EB0177"/>
    <w:rsid w:val="00EB1AC9"/>
    <w:rsid w:val="00EB4B0A"/>
    <w:rsid w:val="00EC0288"/>
    <w:rsid w:val="00EC0352"/>
    <w:rsid w:val="00EC7D0F"/>
    <w:rsid w:val="00ED1554"/>
    <w:rsid w:val="00ED238D"/>
    <w:rsid w:val="00ED7D6E"/>
    <w:rsid w:val="00EE03B7"/>
    <w:rsid w:val="00EE083F"/>
    <w:rsid w:val="00EE6F06"/>
    <w:rsid w:val="00EE7882"/>
    <w:rsid w:val="00EF2C58"/>
    <w:rsid w:val="00EF7E99"/>
    <w:rsid w:val="00F012F6"/>
    <w:rsid w:val="00F017DC"/>
    <w:rsid w:val="00F06F1A"/>
    <w:rsid w:val="00F22085"/>
    <w:rsid w:val="00F267B3"/>
    <w:rsid w:val="00F26DC5"/>
    <w:rsid w:val="00F36505"/>
    <w:rsid w:val="00F42B83"/>
    <w:rsid w:val="00F43024"/>
    <w:rsid w:val="00F439F7"/>
    <w:rsid w:val="00F47489"/>
    <w:rsid w:val="00F55568"/>
    <w:rsid w:val="00F64C6E"/>
    <w:rsid w:val="00F64CD1"/>
    <w:rsid w:val="00F653F6"/>
    <w:rsid w:val="00F76B10"/>
    <w:rsid w:val="00F80C6A"/>
    <w:rsid w:val="00F923AD"/>
    <w:rsid w:val="00F942F5"/>
    <w:rsid w:val="00F95FDB"/>
    <w:rsid w:val="00F9774D"/>
    <w:rsid w:val="00FA3F1E"/>
    <w:rsid w:val="00FA4BC8"/>
    <w:rsid w:val="00FA7E25"/>
    <w:rsid w:val="00FB31E4"/>
    <w:rsid w:val="00FB5AE5"/>
    <w:rsid w:val="00FC4774"/>
    <w:rsid w:val="00FC4ABB"/>
    <w:rsid w:val="00FC596F"/>
    <w:rsid w:val="00FC6A42"/>
    <w:rsid w:val="00FC6E8D"/>
    <w:rsid w:val="00FC79FF"/>
    <w:rsid w:val="00FD253E"/>
    <w:rsid w:val="00FD3E4A"/>
    <w:rsid w:val="00FD42D9"/>
    <w:rsid w:val="00FD59ED"/>
    <w:rsid w:val="00FD6FB5"/>
    <w:rsid w:val="00FE501C"/>
    <w:rsid w:val="00FE6A6C"/>
    <w:rsid w:val="00FF0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90"/>
    <o:shapelayout v:ext="edit">
      <o:idmap v:ext="edit" data="1"/>
    </o:shapelayout>
  </w:shapeDefaults>
  <w:decimalSymbol w:val="."/>
  <w:listSeparator w:val=","/>
  <w14:docId w14:val="6CDDC709"/>
  <w15:docId w15:val="{23F64480-5146-4CA5-A9FC-22B963E9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36F1"/>
    <w:rPr>
      <w:rFonts w:ascii="Verdana" w:hAnsi="Verdana"/>
      <w:sz w:val="24"/>
    </w:rPr>
  </w:style>
  <w:style w:type="paragraph" w:styleId="Heading1">
    <w:name w:val="heading 1"/>
    <w:basedOn w:val="Normal"/>
    <w:next w:val="Normal"/>
    <w:link w:val="Heading1Char"/>
    <w:uiPriority w:val="9"/>
    <w:qFormat/>
    <w:rsid w:val="003436F1"/>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436F1"/>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C6E"/>
    <w:pPr>
      <w:tabs>
        <w:tab w:val="center" w:pos="4680"/>
        <w:tab w:val="right" w:pos="9360"/>
      </w:tabs>
    </w:pPr>
  </w:style>
  <w:style w:type="character" w:customStyle="1" w:styleId="HeaderChar">
    <w:name w:val="Header Char"/>
    <w:basedOn w:val="DefaultParagraphFont"/>
    <w:link w:val="Header"/>
    <w:uiPriority w:val="99"/>
    <w:rsid w:val="00F64C6E"/>
    <w:rPr>
      <w:rFonts w:ascii="Arial" w:hAnsi="Arial"/>
      <w:sz w:val="20"/>
    </w:rPr>
  </w:style>
  <w:style w:type="paragraph" w:styleId="Footer">
    <w:name w:val="footer"/>
    <w:basedOn w:val="Normal"/>
    <w:link w:val="FooterChar"/>
    <w:uiPriority w:val="99"/>
    <w:unhideWhenUsed/>
    <w:rsid w:val="00F64C6E"/>
    <w:pPr>
      <w:tabs>
        <w:tab w:val="center" w:pos="4680"/>
        <w:tab w:val="right" w:pos="9360"/>
      </w:tabs>
    </w:pPr>
  </w:style>
  <w:style w:type="character" w:customStyle="1" w:styleId="FooterChar">
    <w:name w:val="Footer Char"/>
    <w:basedOn w:val="DefaultParagraphFont"/>
    <w:link w:val="Footer"/>
    <w:uiPriority w:val="99"/>
    <w:rsid w:val="00F64C6E"/>
    <w:rPr>
      <w:rFonts w:ascii="Arial" w:hAnsi="Arial"/>
      <w:sz w:val="20"/>
    </w:rPr>
  </w:style>
  <w:style w:type="paragraph" w:styleId="ListParagraph">
    <w:name w:val="List Paragraph"/>
    <w:basedOn w:val="Normal"/>
    <w:uiPriority w:val="34"/>
    <w:qFormat/>
    <w:rsid w:val="00F64C6E"/>
    <w:pPr>
      <w:ind w:left="720"/>
      <w:contextualSpacing/>
    </w:pPr>
  </w:style>
  <w:style w:type="paragraph" w:styleId="BalloonText">
    <w:name w:val="Balloon Text"/>
    <w:basedOn w:val="Normal"/>
    <w:link w:val="BalloonTextChar"/>
    <w:uiPriority w:val="99"/>
    <w:semiHidden/>
    <w:unhideWhenUsed/>
    <w:rsid w:val="00AA5977"/>
    <w:rPr>
      <w:rFonts w:ascii="Tahoma" w:hAnsi="Tahoma" w:cs="Tahoma"/>
      <w:sz w:val="16"/>
      <w:szCs w:val="16"/>
    </w:rPr>
  </w:style>
  <w:style w:type="character" w:customStyle="1" w:styleId="BalloonTextChar">
    <w:name w:val="Balloon Text Char"/>
    <w:basedOn w:val="DefaultParagraphFont"/>
    <w:link w:val="BalloonText"/>
    <w:uiPriority w:val="99"/>
    <w:semiHidden/>
    <w:rsid w:val="00AA5977"/>
    <w:rPr>
      <w:rFonts w:ascii="Tahoma" w:hAnsi="Tahoma" w:cs="Tahoma"/>
      <w:sz w:val="16"/>
      <w:szCs w:val="16"/>
    </w:rPr>
  </w:style>
  <w:style w:type="character" w:styleId="CommentReference">
    <w:name w:val="annotation reference"/>
    <w:basedOn w:val="DefaultParagraphFont"/>
    <w:uiPriority w:val="99"/>
    <w:semiHidden/>
    <w:unhideWhenUsed/>
    <w:rsid w:val="00A33472"/>
    <w:rPr>
      <w:sz w:val="16"/>
      <w:szCs w:val="16"/>
    </w:rPr>
  </w:style>
  <w:style w:type="paragraph" w:styleId="CommentText">
    <w:name w:val="annotation text"/>
    <w:basedOn w:val="Normal"/>
    <w:link w:val="CommentTextChar"/>
    <w:uiPriority w:val="99"/>
    <w:semiHidden/>
    <w:unhideWhenUsed/>
    <w:rsid w:val="00A33472"/>
    <w:rPr>
      <w:szCs w:val="20"/>
    </w:rPr>
  </w:style>
  <w:style w:type="character" w:customStyle="1" w:styleId="CommentTextChar">
    <w:name w:val="Comment Text Char"/>
    <w:basedOn w:val="DefaultParagraphFont"/>
    <w:link w:val="CommentText"/>
    <w:uiPriority w:val="99"/>
    <w:semiHidden/>
    <w:rsid w:val="00A334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3472"/>
    <w:rPr>
      <w:b/>
      <w:bCs/>
    </w:rPr>
  </w:style>
  <w:style w:type="character" w:customStyle="1" w:styleId="CommentSubjectChar">
    <w:name w:val="Comment Subject Char"/>
    <w:basedOn w:val="CommentTextChar"/>
    <w:link w:val="CommentSubject"/>
    <w:uiPriority w:val="99"/>
    <w:semiHidden/>
    <w:rsid w:val="00A33472"/>
    <w:rPr>
      <w:rFonts w:ascii="Arial" w:hAnsi="Arial"/>
      <w:b/>
      <w:bCs/>
      <w:sz w:val="20"/>
      <w:szCs w:val="20"/>
    </w:rPr>
  </w:style>
  <w:style w:type="table" w:styleId="TableGrid">
    <w:name w:val="Table Grid"/>
    <w:basedOn w:val="TableNormal"/>
    <w:uiPriority w:val="59"/>
    <w:rsid w:val="0075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0CEF"/>
    <w:rPr>
      <w:rFonts w:ascii="Arial" w:hAnsi="Arial"/>
      <w:sz w:val="20"/>
    </w:rPr>
  </w:style>
  <w:style w:type="paragraph" w:styleId="NormalWeb">
    <w:name w:val="Normal (Web)"/>
    <w:basedOn w:val="Normal"/>
    <w:uiPriority w:val="99"/>
    <w:unhideWhenUsed/>
    <w:rsid w:val="00063534"/>
    <w:pPr>
      <w:spacing w:after="150"/>
    </w:pPr>
    <w:rPr>
      <w:rFonts w:ascii="Times New Roman" w:eastAsia="Times New Roman" w:hAnsi="Times New Roman" w:cs="Times New Roman"/>
      <w:szCs w:val="24"/>
    </w:rPr>
  </w:style>
  <w:style w:type="character" w:styleId="Hyperlink">
    <w:name w:val="Hyperlink"/>
    <w:basedOn w:val="DefaultParagraphFont"/>
    <w:uiPriority w:val="99"/>
    <w:unhideWhenUsed/>
    <w:rsid w:val="00405BDD"/>
    <w:rPr>
      <w:color w:val="0563C1"/>
      <w:u w:val="single"/>
    </w:rPr>
  </w:style>
  <w:style w:type="paragraph" w:customStyle="1" w:styleId="m5050638951557694262msolistparagraph">
    <w:name w:val="m_5050638951557694262msolistparagraph"/>
    <w:basedOn w:val="Normal"/>
    <w:rsid w:val="00373A5E"/>
    <w:pPr>
      <w:spacing w:before="100" w:beforeAutospacing="1" w:after="100" w:afterAutospacing="1"/>
    </w:pPr>
    <w:rPr>
      <w:rFonts w:ascii="Times New Roman" w:hAnsi="Times New Roman" w:cs="Times New Roman"/>
      <w:szCs w:val="24"/>
    </w:rPr>
  </w:style>
  <w:style w:type="paragraph" w:styleId="BodyText">
    <w:name w:val="Body Text"/>
    <w:basedOn w:val="Normal"/>
    <w:link w:val="BodyTextChar"/>
    <w:uiPriority w:val="1"/>
    <w:rsid w:val="003436F1"/>
    <w:pPr>
      <w:widowControl w:val="0"/>
      <w:ind w:left="119"/>
    </w:pPr>
    <w:rPr>
      <w:rFonts w:ascii="Calibri" w:eastAsia="Calibri" w:hAnsi="Calibri" w:cs="Times New Roman"/>
      <w:sz w:val="22"/>
    </w:rPr>
  </w:style>
  <w:style w:type="character" w:customStyle="1" w:styleId="BodyTextChar">
    <w:name w:val="Body Text Char"/>
    <w:basedOn w:val="DefaultParagraphFont"/>
    <w:link w:val="BodyText"/>
    <w:uiPriority w:val="1"/>
    <w:rsid w:val="003436F1"/>
    <w:rPr>
      <w:rFonts w:ascii="Calibri" w:eastAsia="Calibri" w:hAnsi="Calibri" w:cs="Times New Roman"/>
    </w:rPr>
  </w:style>
  <w:style w:type="paragraph" w:styleId="FootnoteText">
    <w:name w:val="footnote text"/>
    <w:basedOn w:val="Normal"/>
    <w:link w:val="FootnoteTextChar"/>
    <w:uiPriority w:val="99"/>
    <w:unhideWhenUsed/>
    <w:rsid w:val="003436F1"/>
    <w:rPr>
      <w:szCs w:val="20"/>
    </w:rPr>
  </w:style>
  <w:style w:type="character" w:customStyle="1" w:styleId="FootnoteTextChar">
    <w:name w:val="Footnote Text Char"/>
    <w:basedOn w:val="DefaultParagraphFont"/>
    <w:link w:val="FootnoteText"/>
    <w:uiPriority w:val="99"/>
    <w:rsid w:val="003436F1"/>
    <w:rPr>
      <w:rFonts w:ascii="Verdana" w:hAnsi="Verdana"/>
      <w:sz w:val="20"/>
      <w:szCs w:val="20"/>
    </w:rPr>
  </w:style>
  <w:style w:type="character" w:styleId="FootnoteReference">
    <w:name w:val="footnote reference"/>
    <w:basedOn w:val="DefaultParagraphFont"/>
    <w:uiPriority w:val="99"/>
    <w:semiHidden/>
    <w:unhideWhenUsed/>
    <w:rsid w:val="003436F1"/>
    <w:rPr>
      <w:vertAlign w:val="superscript"/>
    </w:rPr>
  </w:style>
  <w:style w:type="character" w:customStyle="1" w:styleId="Heading1Char">
    <w:name w:val="Heading 1 Char"/>
    <w:basedOn w:val="DefaultParagraphFont"/>
    <w:link w:val="Heading1"/>
    <w:uiPriority w:val="9"/>
    <w:rsid w:val="003436F1"/>
    <w:rPr>
      <w:rFonts w:ascii="Verdana" w:eastAsiaTheme="majorEastAsia" w:hAnsi="Verdana"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436F1"/>
    <w:rPr>
      <w:rFonts w:ascii="Verdana" w:eastAsiaTheme="majorEastAsia" w:hAnsi="Verdana" w:cstheme="majorBidi"/>
      <w:color w:val="365F91" w:themeColor="accent1" w:themeShade="BF"/>
      <w:sz w:val="26"/>
      <w:szCs w:val="26"/>
    </w:rPr>
  </w:style>
  <w:style w:type="paragraph" w:styleId="Title">
    <w:name w:val="Title"/>
    <w:basedOn w:val="Normal"/>
    <w:next w:val="Normal"/>
    <w:link w:val="TitleChar"/>
    <w:uiPriority w:val="10"/>
    <w:qFormat/>
    <w:rsid w:val="003436F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36F1"/>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3436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36F1"/>
    <w:rPr>
      <w:rFonts w:ascii="Verdana" w:eastAsiaTheme="minorEastAsia" w:hAnsi="Verdana"/>
      <w:color w:val="5A5A5A" w:themeColor="text1" w:themeTint="A5"/>
      <w:spacing w:val="15"/>
      <w:sz w:val="24"/>
    </w:rPr>
  </w:style>
  <w:style w:type="paragraph" w:customStyle="1" w:styleId="Default">
    <w:name w:val="Default"/>
    <w:rsid w:val="004720E8"/>
    <w:pPr>
      <w:autoSpaceDE w:val="0"/>
      <w:autoSpaceDN w:val="0"/>
      <w:adjustRightInd w:val="0"/>
      <w:spacing w:after="0" w:line="240" w:lineRule="auto"/>
    </w:pPr>
    <w:rPr>
      <w:rFonts w:ascii="REVHWU+Cambria" w:eastAsia="REVHWU+Cambria" w:cs="REVHWU+Cambria"/>
      <w:color w:val="000000"/>
      <w:sz w:val="24"/>
      <w:szCs w:val="24"/>
    </w:rPr>
  </w:style>
  <w:style w:type="paragraph" w:customStyle="1" w:styleId="CM1">
    <w:name w:val="CM1"/>
    <w:basedOn w:val="Default"/>
    <w:next w:val="Default"/>
    <w:uiPriority w:val="99"/>
    <w:rsid w:val="004720E8"/>
    <w:rPr>
      <w:rFonts w:cstheme="minorBidi"/>
      <w:color w:val="auto"/>
    </w:rPr>
  </w:style>
  <w:style w:type="paragraph" w:customStyle="1" w:styleId="CM2">
    <w:name w:val="CM2"/>
    <w:basedOn w:val="Default"/>
    <w:next w:val="Default"/>
    <w:uiPriority w:val="99"/>
    <w:rsid w:val="004720E8"/>
    <w:rPr>
      <w:rFonts w:cstheme="minorBidi"/>
      <w:color w:val="auto"/>
    </w:rPr>
  </w:style>
  <w:style w:type="character" w:styleId="FollowedHyperlink">
    <w:name w:val="FollowedHyperlink"/>
    <w:basedOn w:val="DefaultParagraphFont"/>
    <w:uiPriority w:val="99"/>
    <w:semiHidden/>
    <w:unhideWhenUsed/>
    <w:rsid w:val="007718A4"/>
    <w:rPr>
      <w:color w:val="800080" w:themeColor="followedHyperlink"/>
      <w:u w:val="single"/>
    </w:rPr>
  </w:style>
  <w:style w:type="paragraph" w:customStyle="1" w:styleId="PText">
    <w:name w:val="P Text"/>
    <w:basedOn w:val="Normal"/>
    <w:autoRedefine/>
    <w:qFormat/>
    <w:locked/>
    <w:rsid w:val="00D553B7"/>
    <w:pPr>
      <w:spacing w:after="12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132">
      <w:bodyDiv w:val="1"/>
      <w:marLeft w:val="0"/>
      <w:marRight w:val="0"/>
      <w:marTop w:val="0"/>
      <w:marBottom w:val="0"/>
      <w:divBdr>
        <w:top w:val="none" w:sz="0" w:space="0" w:color="auto"/>
        <w:left w:val="none" w:sz="0" w:space="0" w:color="auto"/>
        <w:bottom w:val="none" w:sz="0" w:space="0" w:color="auto"/>
        <w:right w:val="none" w:sz="0" w:space="0" w:color="auto"/>
      </w:divBdr>
    </w:div>
    <w:div w:id="76753344">
      <w:bodyDiv w:val="1"/>
      <w:marLeft w:val="0"/>
      <w:marRight w:val="0"/>
      <w:marTop w:val="0"/>
      <w:marBottom w:val="0"/>
      <w:divBdr>
        <w:top w:val="none" w:sz="0" w:space="0" w:color="auto"/>
        <w:left w:val="none" w:sz="0" w:space="0" w:color="auto"/>
        <w:bottom w:val="none" w:sz="0" w:space="0" w:color="auto"/>
        <w:right w:val="none" w:sz="0" w:space="0" w:color="auto"/>
      </w:divBdr>
    </w:div>
    <w:div w:id="214897480">
      <w:bodyDiv w:val="1"/>
      <w:marLeft w:val="0"/>
      <w:marRight w:val="0"/>
      <w:marTop w:val="0"/>
      <w:marBottom w:val="0"/>
      <w:divBdr>
        <w:top w:val="none" w:sz="0" w:space="0" w:color="auto"/>
        <w:left w:val="none" w:sz="0" w:space="0" w:color="auto"/>
        <w:bottom w:val="none" w:sz="0" w:space="0" w:color="auto"/>
        <w:right w:val="none" w:sz="0" w:space="0" w:color="auto"/>
      </w:divBdr>
    </w:div>
    <w:div w:id="255745907">
      <w:bodyDiv w:val="1"/>
      <w:marLeft w:val="0"/>
      <w:marRight w:val="0"/>
      <w:marTop w:val="0"/>
      <w:marBottom w:val="0"/>
      <w:divBdr>
        <w:top w:val="none" w:sz="0" w:space="0" w:color="auto"/>
        <w:left w:val="none" w:sz="0" w:space="0" w:color="auto"/>
        <w:bottom w:val="none" w:sz="0" w:space="0" w:color="auto"/>
        <w:right w:val="none" w:sz="0" w:space="0" w:color="auto"/>
      </w:divBdr>
      <w:divsChild>
        <w:div w:id="1113479041">
          <w:marLeft w:val="0"/>
          <w:marRight w:val="0"/>
          <w:marTop w:val="0"/>
          <w:marBottom w:val="0"/>
          <w:divBdr>
            <w:top w:val="none" w:sz="0" w:space="0" w:color="auto"/>
            <w:left w:val="none" w:sz="0" w:space="0" w:color="auto"/>
            <w:bottom w:val="none" w:sz="0" w:space="0" w:color="auto"/>
            <w:right w:val="none" w:sz="0" w:space="0" w:color="auto"/>
          </w:divBdr>
          <w:divsChild>
            <w:div w:id="1541822879">
              <w:marLeft w:val="0"/>
              <w:marRight w:val="0"/>
              <w:marTop w:val="0"/>
              <w:marBottom w:val="0"/>
              <w:divBdr>
                <w:top w:val="none" w:sz="0" w:space="0" w:color="auto"/>
                <w:left w:val="none" w:sz="0" w:space="0" w:color="auto"/>
                <w:bottom w:val="none" w:sz="0" w:space="0" w:color="auto"/>
                <w:right w:val="none" w:sz="0" w:space="0" w:color="auto"/>
              </w:divBdr>
              <w:divsChild>
                <w:div w:id="786895535">
                  <w:marLeft w:val="0"/>
                  <w:marRight w:val="0"/>
                  <w:marTop w:val="0"/>
                  <w:marBottom w:val="0"/>
                  <w:divBdr>
                    <w:top w:val="none" w:sz="0" w:space="0" w:color="auto"/>
                    <w:left w:val="none" w:sz="0" w:space="0" w:color="auto"/>
                    <w:bottom w:val="none" w:sz="0" w:space="0" w:color="auto"/>
                    <w:right w:val="none" w:sz="0" w:space="0" w:color="auto"/>
                  </w:divBdr>
                  <w:divsChild>
                    <w:div w:id="1425104757">
                      <w:marLeft w:val="0"/>
                      <w:marRight w:val="0"/>
                      <w:marTop w:val="0"/>
                      <w:marBottom w:val="0"/>
                      <w:divBdr>
                        <w:top w:val="none" w:sz="0" w:space="0" w:color="auto"/>
                        <w:left w:val="none" w:sz="0" w:space="0" w:color="auto"/>
                        <w:bottom w:val="none" w:sz="0" w:space="0" w:color="auto"/>
                        <w:right w:val="none" w:sz="0" w:space="0" w:color="auto"/>
                      </w:divBdr>
                      <w:divsChild>
                        <w:div w:id="1253466998">
                          <w:marLeft w:val="0"/>
                          <w:marRight w:val="0"/>
                          <w:marTop w:val="0"/>
                          <w:marBottom w:val="0"/>
                          <w:divBdr>
                            <w:top w:val="none" w:sz="0" w:space="0" w:color="auto"/>
                            <w:left w:val="none" w:sz="0" w:space="0" w:color="auto"/>
                            <w:bottom w:val="none" w:sz="0" w:space="0" w:color="auto"/>
                            <w:right w:val="none" w:sz="0" w:space="0" w:color="auto"/>
                          </w:divBdr>
                          <w:divsChild>
                            <w:div w:id="3101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588245">
      <w:bodyDiv w:val="1"/>
      <w:marLeft w:val="0"/>
      <w:marRight w:val="0"/>
      <w:marTop w:val="0"/>
      <w:marBottom w:val="0"/>
      <w:divBdr>
        <w:top w:val="none" w:sz="0" w:space="0" w:color="auto"/>
        <w:left w:val="none" w:sz="0" w:space="0" w:color="auto"/>
        <w:bottom w:val="none" w:sz="0" w:space="0" w:color="auto"/>
        <w:right w:val="none" w:sz="0" w:space="0" w:color="auto"/>
      </w:divBdr>
    </w:div>
    <w:div w:id="1057434574">
      <w:bodyDiv w:val="1"/>
      <w:marLeft w:val="0"/>
      <w:marRight w:val="0"/>
      <w:marTop w:val="0"/>
      <w:marBottom w:val="0"/>
      <w:divBdr>
        <w:top w:val="none" w:sz="0" w:space="0" w:color="auto"/>
        <w:left w:val="none" w:sz="0" w:space="0" w:color="auto"/>
        <w:bottom w:val="none" w:sz="0" w:space="0" w:color="auto"/>
        <w:right w:val="none" w:sz="0" w:space="0" w:color="auto"/>
      </w:divBdr>
    </w:div>
    <w:div w:id="1315374500">
      <w:bodyDiv w:val="1"/>
      <w:marLeft w:val="0"/>
      <w:marRight w:val="0"/>
      <w:marTop w:val="0"/>
      <w:marBottom w:val="0"/>
      <w:divBdr>
        <w:top w:val="none" w:sz="0" w:space="0" w:color="auto"/>
        <w:left w:val="none" w:sz="0" w:space="0" w:color="auto"/>
        <w:bottom w:val="none" w:sz="0" w:space="0" w:color="auto"/>
        <w:right w:val="none" w:sz="0" w:space="0" w:color="auto"/>
      </w:divBdr>
    </w:div>
    <w:div w:id="1724718251">
      <w:bodyDiv w:val="1"/>
      <w:marLeft w:val="0"/>
      <w:marRight w:val="0"/>
      <w:marTop w:val="0"/>
      <w:marBottom w:val="0"/>
      <w:divBdr>
        <w:top w:val="none" w:sz="0" w:space="0" w:color="auto"/>
        <w:left w:val="none" w:sz="0" w:space="0" w:color="auto"/>
        <w:bottom w:val="none" w:sz="0" w:space="0" w:color="auto"/>
        <w:right w:val="none" w:sz="0" w:space="0" w:color="auto"/>
      </w:divBdr>
    </w:div>
    <w:div w:id="1825968922">
      <w:bodyDiv w:val="1"/>
      <w:marLeft w:val="0"/>
      <w:marRight w:val="0"/>
      <w:marTop w:val="0"/>
      <w:marBottom w:val="0"/>
      <w:divBdr>
        <w:top w:val="none" w:sz="0" w:space="0" w:color="auto"/>
        <w:left w:val="none" w:sz="0" w:space="0" w:color="auto"/>
        <w:bottom w:val="none" w:sz="0" w:space="0" w:color="auto"/>
        <w:right w:val="none" w:sz="0" w:space="0" w:color="auto"/>
      </w:divBdr>
    </w:div>
    <w:div w:id="1854488218">
      <w:bodyDiv w:val="1"/>
      <w:marLeft w:val="0"/>
      <w:marRight w:val="0"/>
      <w:marTop w:val="0"/>
      <w:marBottom w:val="0"/>
      <w:divBdr>
        <w:top w:val="none" w:sz="0" w:space="0" w:color="auto"/>
        <w:left w:val="none" w:sz="0" w:space="0" w:color="auto"/>
        <w:bottom w:val="none" w:sz="0" w:space="0" w:color="auto"/>
        <w:right w:val="none" w:sz="0" w:space="0" w:color="auto"/>
      </w:divBdr>
      <w:divsChild>
        <w:div w:id="225143611">
          <w:marLeft w:val="0"/>
          <w:marRight w:val="0"/>
          <w:marTop w:val="0"/>
          <w:marBottom w:val="0"/>
          <w:divBdr>
            <w:top w:val="none" w:sz="0" w:space="0" w:color="auto"/>
            <w:left w:val="none" w:sz="0" w:space="0" w:color="auto"/>
            <w:bottom w:val="none" w:sz="0" w:space="0" w:color="auto"/>
            <w:right w:val="none" w:sz="0" w:space="0" w:color="auto"/>
          </w:divBdr>
          <w:divsChild>
            <w:div w:id="873810562">
              <w:marLeft w:val="0"/>
              <w:marRight w:val="0"/>
              <w:marTop w:val="0"/>
              <w:marBottom w:val="0"/>
              <w:divBdr>
                <w:top w:val="none" w:sz="0" w:space="0" w:color="auto"/>
                <w:left w:val="none" w:sz="0" w:space="0" w:color="auto"/>
                <w:bottom w:val="none" w:sz="0" w:space="0" w:color="auto"/>
                <w:right w:val="none" w:sz="0" w:space="0" w:color="auto"/>
              </w:divBdr>
              <w:divsChild>
                <w:div w:id="594554291">
                  <w:marLeft w:val="0"/>
                  <w:marRight w:val="0"/>
                  <w:marTop w:val="0"/>
                  <w:marBottom w:val="0"/>
                  <w:divBdr>
                    <w:top w:val="none" w:sz="0" w:space="0" w:color="auto"/>
                    <w:left w:val="none" w:sz="0" w:space="0" w:color="auto"/>
                    <w:bottom w:val="none" w:sz="0" w:space="0" w:color="auto"/>
                    <w:right w:val="none" w:sz="0" w:space="0" w:color="auto"/>
                  </w:divBdr>
                  <w:divsChild>
                    <w:div w:id="547228707">
                      <w:marLeft w:val="0"/>
                      <w:marRight w:val="0"/>
                      <w:marTop w:val="0"/>
                      <w:marBottom w:val="0"/>
                      <w:divBdr>
                        <w:top w:val="none" w:sz="0" w:space="0" w:color="auto"/>
                        <w:left w:val="none" w:sz="0" w:space="0" w:color="auto"/>
                        <w:bottom w:val="none" w:sz="0" w:space="0" w:color="auto"/>
                        <w:right w:val="none" w:sz="0" w:space="0" w:color="auto"/>
                      </w:divBdr>
                      <w:divsChild>
                        <w:div w:id="17365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18897">
      <w:bodyDiv w:val="1"/>
      <w:marLeft w:val="0"/>
      <w:marRight w:val="0"/>
      <w:marTop w:val="0"/>
      <w:marBottom w:val="0"/>
      <w:divBdr>
        <w:top w:val="none" w:sz="0" w:space="0" w:color="auto"/>
        <w:left w:val="none" w:sz="0" w:space="0" w:color="auto"/>
        <w:bottom w:val="none" w:sz="0" w:space="0" w:color="auto"/>
        <w:right w:val="none" w:sz="0" w:space="0" w:color="auto"/>
      </w:divBdr>
    </w:div>
    <w:div w:id="1900704081">
      <w:bodyDiv w:val="1"/>
      <w:marLeft w:val="0"/>
      <w:marRight w:val="0"/>
      <w:marTop w:val="0"/>
      <w:marBottom w:val="0"/>
      <w:divBdr>
        <w:top w:val="none" w:sz="0" w:space="0" w:color="auto"/>
        <w:left w:val="none" w:sz="0" w:space="0" w:color="auto"/>
        <w:bottom w:val="none" w:sz="0" w:space="0" w:color="auto"/>
        <w:right w:val="none" w:sz="0" w:space="0" w:color="auto"/>
      </w:divBdr>
    </w:div>
    <w:div w:id="19697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6273-A87C-4582-ACA2-7DB93D33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Dougherty,Carissa (HHSC/DSHS)</cp:lastModifiedBy>
  <cp:revision>4</cp:revision>
  <cp:lastPrinted>2018-10-03T14:55:00Z</cp:lastPrinted>
  <dcterms:created xsi:type="dcterms:W3CDTF">2019-04-01T16:57:00Z</dcterms:created>
  <dcterms:modified xsi:type="dcterms:W3CDTF">2019-04-01T17:41:00Z</dcterms:modified>
</cp:coreProperties>
</file>